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spacing w:after="392"/>
      </w:pPr>
      <w:r>
        <w:rPr>
          <w:rFonts w:ascii="Georgia" w:hAnsi="Georgia" w:cs="Georgia"/>
          <w:sz w:val="58"/>
          <w:sz-cs w:val="58"/>
          <w:b/>
          <w:spacing w:val="0"/>
          <w:color w:val="151E39"/>
        </w:rPr>
        <w:t xml:space="preserve">Vendor Risk Assessment Template + Scoring Model (Sample)</w:t>
      </w:r>
    </w:p>
    <w:p>
      <w:pPr>
        <w:spacing w:after="354"/>
      </w:pPr>
      <w:r>
        <w:rPr>
          <w:rFonts w:ascii="Georgia" w:hAnsi="Georgia" w:cs="Georgia"/>
          <w:sz w:val="42"/>
          <w:sz-cs w:val="42"/>
          <w:b/>
          <w:spacing w:val="0"/>
          <w:color w:val="151E39"/>
        </w:rPr>
        <w:t xml:space="preserve">How to Use This Sample</w:t>
      </w:r>
    </w:p>
    <w:p>
      <w:pPr>
        <w:spacing w:after="293"/>
      </w:pPr>
      <w:r>
        <w:rPr>
          <w:rFonts w:ascii="Arial" w:hAnsi="Arial" w:cs="Arial"/>
          <w:sz w:val="29"/>
          <w:sz-cs w:val="29"/>
          <w:spacing w:val="0"/>
          <w:color w:val="0E121D"/>
        </w:rPr>
        <w:t xml:space="preserve">Use this document as a starting point to:</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collect consistent information about third parties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evaluate inherent vendor risk before onboarding or renewal</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identify required due diligence based on risk tier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document residual risk and approval decisions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support exam, audit, or governance review discussions</w:t>
      </w:r>
    </w:p>
    <w:p>
      <w:pPr>
        <w:spacing w:after="293"/>
      </w:pPr>
      <w:r>
        <w:rPr>
          <w:rFonts w:ascii="Arial" w:hAnsi="Arial" w:cs="Arial"/>
          <w:sz w:val="29"/>
          <w:sz-cs w:val="29"/>
          <w:spacing w:val="0"/>
          <w:color w:val="0E121D"/>
        </w:rPr>
        <w:t xml:space="preserve">This sample can be adapted into a questionnaire, worksheet, intake form, or review packet.</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 Vendor Profile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Vendor Name: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Service / Product Provided: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Business Owner / Relationship Manager:</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Request Date: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Assessment Date: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Contract Start / Renewal Date: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Primary Contact:</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Vendor Website: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Assessment Version:</w:t>
      </w: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1.1 Summary of Service</w:t>
      </w:r>
    </w:p>
    <w:p>
      <w:pPr>
        <w:spacing w:after="293"/>
      </w:pPr>
      <w:r>
        <w:rPr>
          <w:rFonts w:ascii="Arial" w:hAnsi="Arial" w:cs="Arial"/>
          <w:sz w:val="29"/>
          <w:sz-cs w:val="29"/>
          <w:spacing w:val="0"/>
          <w:color w:val="0E121D"/>
        </w:rPr>
        <w:t xml:space="preserve">Briefly describe what the vendor does, what business process it supports, and why the relationship is needed.</w:t>
      </w:r>
    </w:p>
    <w:p>
      <w:pPr>
        <w:spacing w:after="346"/>
      </w:pPr>
      <w:r>
        <w:rPr>
          <w:rFonts w:ascii="Georgia" w:hAnsi="Georgia" w:cs="Georgia"/>
          <w:sz w:val="34"/>
          <w:sz-cs w:val="34"/>
          <w:b/>
          <w:spacing w:val="0"/>
          <w:color w:val="151E39"/>
        </w:rPr>
        <w:t xml:space="preserve">1.2 Systems / Data Involved</w:t>
      </w:r>
    </w:p>
    <w:p>
      <w:pPr>
        <w:spacing w:after="293"/>
      </w:pPr>
      <w:r>
        <w:rPr>
          <w:rFonts w:ascii="Arial" w:hAnsi="Arial" w:cs="Arial"/>
          <w:sz w:val="29"/>
          <w:sz-cs w:val="29"/>
          <w:spacing w:val="0"/>
          <w:color w:val="0E121D"/>
        </w:rPr>
        <w:t xml:space="preserve">List the systems, environments, or data types the vendor will access, host, process, transmit, monitor, or influence.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2. Screening Questions</w:t>
      </w:r>
    </w:p>
    <w:p>
      <w:pPr>
        <w:spacing w:after="293"/>
      </w:pPr>
      <w:r>
        <w:rPr>
          <w:rFonts w:ascii="Arial" w:hAnsi="Arial" w:cs="Arial"/>
          <w:sz w:val="29"/>
          <w:sz-cs w:val="29"/>
          <w:spacing w:val="0"/>
          <w:color w:val="0E121D"/>
        </w:rPr>
        <w:t xml:space="preserve">Answer each question with </w:t>
      </w:r>
      <w:r>
        <w:rPr>
          <w:rFonts w:ascii="Arial" w:hAnsi="Arial" w:cs="Arial"/>
          <w:sz w:val="29"/>
          <w:sz-cs w:val="29"/>
          <w:b/>
          <w:spacing w:val="0"/>
          <w:color w:val="0E121D"/>
        </w:rPr>
        <w:t xml:space="preserve">Yes / No / Unknown</w:t>
      </w:r>
      <w:r>
        <w:rPr>
          <w:rFonts w:ascii="Arial" w:hAnsi="Arial" w:cs="Arial"/>
          <w:sz w:val="29"/>
          <w:sz-cs w:val="29"/>
          <w:spacing w:val="0"/>
          <w:color w:val="0E121D"/>
        </w:rPr>
        <w:t xml:space="preserve"> and add notes where needed.</w:t>
      </w:r>
    </w:p>
    <w:p>
      <w:pPr>
        <w:spacing w:after="346"/>
      </w:pPr>
      <w:r>
        <w:rPr>
          <w:rFonts w:ascii="Georgia" w:hAnsi="Georgia" w:cs="Georgia"/>
          <w:sz w:val="34"/>
          <w:sz-cs w:val="34"/>
          <w:b/>
          <w:spacing w:val="0"/>
          <w:color w:val="151E39"/>
        </w:rPr>
        <w:t xml:space="preserve">2.1 Data Exposure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Will the vendor access, store, process, or transmit confidential business information?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Will the vendor handle customer data?</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Will the vendor handle employee data?</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Will the vendor handle regulated, financial, healthcare, or other sensitive data?</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Will the vendor receive credentials, tokens, or privileged access?</w:t>
      </w:r>
    </w:p>
    <w:p>
      <w:pPr>
        <w:spacing w:after="346"/>
      </w:pPr>
      <w:r>
        <w:rPr>
          <w:rFonts w:ascii="Georgia" w:hAnsi="Georgia" w:cs="Georgia"/>
          <w:sz w:val="34"/>
          <w:sz-cs w:val="34"/>
          <w:b/>
          <w:spacing w:val="0"/>
          <w:color w:val="151E39"/>
        </w:rPr>
        <w:t xml:space="preserve">2.2 Connectivity and Access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Will the vendor connect to internal systems or networks?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Will the vendor have remote access?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Will the vendor host a business-critical application?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Will the vendor integrate with identity, email, payment, or core business systems?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Will the vendor support production operations?</w:t>
      </w:r>
    </w:p>
    <w:p>
      <w:pPr>
        <w:spacing w:after="346"/>
      </w:pPr>
      <w:r>
        <w:rPr>
          <w:rFonts w:ascii="Georgia" w:hAnsi="Georgia" w:cs="Georgia"/>
          <w:sz w:val="34"/>
          <w:sz-cs w:val="34"/>
          <w:b/>
          <w:spacing w:val="0"/>
          <w:color w:val="151E39"/>
        </w:rPr>
        <w:t xml:space="preserve">2.3 Operational Dependence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Would a disruption materially affect operations?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Is the vendor difficult to replace quickly?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Would failure create customer, financial, or regulatory impact?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Is this vendor relied on for legal, compliance, audit, or security obligations?</w:t>
      </w:r>
    </w:p>
    <w:p>
      <w:pPr>
        <w:spacing w:after="346"/>
      </w:pPr>
      <w:r>
        <w:rPr>
          <w:rFonts w:ascii="Georgia" w:hAnsi="Georgia" w:cs="Georgia"/>
          <w:sz w:val="34"/>
          <w:sz-cs w:val="34"/>
          <w:b/>
          <w:spacing w:val="0"/>
          <w:color w:val="151E39"/>
        </w:rPr>
        <w:t xml:space="preserve">2.4 Control Environment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Does the vendor provide independent audit or assurance reports?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Does the vendor maintain a documented security program?</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Does the vendor use multi-factor authentication for administrative access?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Does the vendor maintain incident response and business continuity capabilities?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Does the vendor carry cyber or technology errors and omissions insurance?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3. Inherent Risk Scoring Model</w:t>
      </w:r>
    </w:p>
    <w:p>
      <w:pPr>
        <w:spacing w:after="293"/>
      </w:pPr>
      <w:r>
        <w:rPr>
          <w:rFonts w:ascii="Arial" w:hAnsi="Arial" w:cs="Arial"/>
          <w:sz w:val="29"/>
          <w:sz-cs w:val="29"/>
          <w:spacing w:val="0"/>
          <w:color w:val="0E121D"/>
        </w:rPr>
        <w:t xml:space="preserve">Score each category from </w:t>
      </w:r>
      <w:r>
        <w:rPr>
          <w:rFonts w:ascii="Arial" w:hAnsi="Arial" w:cs="Arial"/>
          <w:sz w:val="29"/>
          <w:sz-cs w:val="29"/>
          <w:b/>
          <w:spacing w:val="0"/>
          <w:color w:val="0E121D"/>
        </w:rPr>
        <w:t xml:space="preserve">1 to 5</w:t>
      </w:r>
      <w:r>
        <w:rPr>
          <w:rFonts w:ascii="Arial" w:hAnsi="Arial" w:cs="Arial"/>
          <w:sz w:val="29"/>
          <w:sz-cs w:val="29"/>
          <w:spacing w:val="0"/>
          <w:color w:val="0E121D"/>
        </w:rPr>
        <w:t xml:space="preserve"> using the guidance below.</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Meaning</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Minimal exposure or impact</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Low exposure or limited business effect</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Moderate exposure or meaningful business reliance</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High exposure or significant operational / data impact</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Very high exposure, critical dependency, or major regulatory / business impact</w:t>
      </w:r>
    </w:p>
    <w:p>
      <w:pPr>
        <w:spacing w:after="346"/>
      </w:pPr>
      <w:r>
        <w:rPr>
          <w:rFonts w:ascii="Georgia" w:hAnsi="Georgia" w:cs="Georgia"/>
          <w:sz w:val="34"/>
          <w:sz-cs w:val="34"/>
          <w:b/>
          <w:spacing w:val="0"/>
          <w:color w:val="151E39"/>
        </w:rPr>
        <w:t xml:space="preserve">3.1 Category Scores</w:t>
      </w:r>
    </w:p>
    <w:p>
      <w:pPr/>
      <w:r>
        <w:rPr>
          <w:rFonts w:ascii="Arial" w:hAnsi="Arial" w:cs="Arial"/>
          <w:sz w:val="29"/>
          <w:sz-cs w:val="29"/>
          <w:spacing w:val="0"/>
          <w:color w:val="0E121D"/>
        </w:rPr>
        <w:t xml:space="preserve">Category</w:t>
      </w:r>
    </w:p>
    <w:p>
      <w:pPr/>
      <w:r>
        <w:rPr>
          <w:rFonts w:ascii="Arial" w:hAnsi="Arial" w:cs="Arial"/>
          <w:sz w:val="29"/>
          <w:sz-cs w:val="29"/>
          <w:spacing w:val="0"/>
          <w:color w:val="0E121D"/>
        </w:rPr>
        <w:t xml:space="preserve">Score (1-5)</w:t>
      </w:r>
    </w:p>
    <w:p>
      <w:pPr/>
      <w:r>
        <w:rPr>
          <w:rFonts w:ascii="Arial" w:hAnsi="Arial" w:cs="Arial"/>
          <w:sz w:val="29"/>
          <w:sz-cs w:val="29"/>
          <w:spacing w:val="0"/>
          <w:color w:val="0E121D"/>
        </w:rPr>
        <w:t xml:space="preserve">Notes</w:t>
      </w:r>
    </w:p>
    <w:p>
      <w:pPr/>
      <w:r>
        <w:rPr>
          <w:rFonts w:ascii="Arial" w:hAnsi="Arial" w:cs="Arial"/>
          <w:sz w:val="29"/>
          <w:sz-cs w:val="29"/>
          <w:spacing w:val="0"/>
          <w:color w:val="0E121D"/>
        </w:rPr>
        <w:t xml:space="preserve">Data sensitivity</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System / network access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Operational criticality</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Financial / customer impact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Regulatory / compliance impact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Concentration / replaceability risk</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Fourth-party / subcontractor exposure</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Geographic / legal jurisdiction considerations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3.2 Inherent Risk Total</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Total Score: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Average Score: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Preliminary Inherent Risk Tier:</w:t>
      </w: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3.3 Suggested Tiering Thresholds</w:t>
      </w:r>
    </w:p>
    <w:p>
      <w:pPr/>
      <w:r>
        <w:rPr>
          <w:rFonts w:ascii="Arial" w:hAnsi="Arial" w:cs="Arial"/>
          <w:sz w:val="29"/>
          <w:sz-cs w:val="29"/>
          <w:spacing w:val="0"/>
          <w:color w:val="0E121D"/>
        </w:rPr>
        <w:t xml:space="preserve">Average Score</w:t>
      </w:r>
    </w:p>
    <w:p>
      <w:pPr/>
      <w:r>
        <w:rPr>
          <w:rFonts w:ascii="Arial" w:hAnsi="Arial" w:cs="Arial"/>
          <w:sz w:val="29"/>
          <w:sz-cs w:val="29"/>
          <w:spacing w:val="0"/>
          <w:color w:val="0E121D"/>
        </w:rPr>
        <w:t xml:space="preserve">Tier</w:t>
      </w:r>
    </w:p>
    <w:p>
      <w:pPr/>
      <w:r>
        <w:rPr>
          <w:rFonts w:ascii="Arial" w:hAnsi="Arial" w:cs="Arial"/>
          <w:sz w:val="29"/>
          <w:sz-cs w:val="29"/>
          <w:spacing w:val="0"/>
          <w:color w:val="0E121D"/>
        </w:rPr>
        <w:t xml:space="preserve">1.0-1.9</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2.0-2.9</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3.0-3.9</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4.0-5.0</w:t>
      </w:r>
    </w:p>
    <w:p>
      <w:pPr/>
      <w:r>
        <w:rPr>
          <w:rFonts w:ascii="Arial" w:hAnsi="Arial" w:cs="Arial"/>
          <w:sz w:val="29"/>
          <w:sz-cs w:val="29"/>
          <w:spacing w:val="0"/>
          <w:color w:val="0E121D"/>
        </w:rPr>
        <w:t xml:space="preserve">Critical</w:t>
      </w:r>
    </w:p>
    <w:p>
      <w:pPr>
        <w:spacing w:after="293"/>
      </w:pPr>
      <w:r>
        <w:rPr>
          <w:rFonts w:ascii="Arial" w:hAnsi="Arial" w:cs="Arial"/>
          <w:sz w:val="29"/>
          <w:sz-cs w:val="29"/>
          <w:spacing w:val="0"/>
          <w:color w:val="0E121D"/>
        </w:rPr>
        <w:t xml:space="preserve">&gt; Organizations may prefer weighted scoring instead of a simple average. If so, increase the weighting for data sensitivity, operational criticality, and privileged access.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4. Due Diligence Requirements by Tier</w:t>
      </w:r>
    </w:p>
    <w:p>
      <w:pPr/>
      <w:r>
        <w:rPr>
          <w:rFonts w:ascii="Arial" w:hAnsi="Arial" w:cs="Arial"/>
          <w:sz w:val="29"/>
          <w:sz-cs w:val="29"/>
          <w:spacing w:val="0"/>
          <w:color w:val="0E121D"/>
        </w:rPr>
        <w:t xml:space="preserve">Due Diligence Item</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Critical</w:t>
      </w:r>
    </w:p>
    <w:p>
      <w:pPr/>
      <w:r>
        <w:rPr>
          <w:rFonts w:ascii="Arial" w:hAnsi="Arial" w:cs="Arial"/>
          <w:sz w:val="29"/>
          <w:sz-cs w:val="29"/>
          <w:spacing w:val="0"/>
          <w:color w:val="0E121D"/>
        </w:rPr>
        <w:t xml:space="preserve">Basic business profile review</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Contract review</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Security questionnaire</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Evidence of security controls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SOC report / independent assessment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Incident response / BCP review</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Insurance review</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Privacy / data processing review</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Executive / risk committee approval</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Optional</w:t>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Enhanced monitoring cadence</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w:t>
      </w:r>
    </w:p>
    <w:p>
      <w:pPr/>
      <w:r>
        <w:rPr>
          <w:rFonts w:ascii="Arial" w:hAnsi="Arial" w:cs="Arial"/>
          <w:sz w:val="29"/>
          <w:sz-cs w:val="29"/>
          <w:spacing w:val="0"/>
          <w:color w:val="0E121D"/>
        </w:rPr>
        <w:t xml:space="preserv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5. Control Review Checklist</w:t>
      </w:r>
    </w:p>
    <w:p>
      <w:pPr>
        <w:spacing w:after="293"/>
      </w:pPr>
      <w:r>
        <w:rPr>
          <w:rFonts w:ascii="Arial" w:hAnsi="Arial" w:cs="Arial"/>
          <w:sz w:val="29"/>
          <w:sz-cs w:val="29"/>
          <w:spacing w:val="0"/>
          <w:color w:val="0E121D"/>
        </w:rPr>
        <w:t xml:space="preserve">Document whether evidence was reviewed and whether gaps were identified.</w:t>
      </w:r>
    </w:p>
    <w:p>
      <w:pPr/>
      <w:r>
        <w:rPr>
          <w:rFonts w:ascii="Arial" w:hAnsi="Arial" w:cs="Arial"/>
          <w:sz w:val="29"/>
          <w:sz-cs w:val="29"/>
          <w:spacing w:val="0"/>
          <w:color w:val="0E121D"/>
        </w:rPr>
        <w:t xml:space="preserve">Control Area</w:t>
      </w:r>
    </w:p>
    <w:p>
      <w:pPr/>
      <w:r>
        <w:rPr>
          <w:rFonts w:ascii="Arial" w:hAnsi="Arial" w:cs="Arial"/>
          <w:sz w:val="29"/>
          <w:sz-cs w:val="29"/>
          <w:spacing w:val="0"/>
          <w:color w:val="0E121D"/>
        </w:rPr>
        <w:t xml:space="preserve">Reviewed?</w:t>
      </w:r>
    </w:p>
    <w:p>
      <w:pPr/>
      <w:r>
        <w:rPr>
          <w:rFonts w:ascii="Arial" w:hAnsi="Arial" w:cs="Arial"/>
          <w:sz w:val="29"/>
          <w:sz-cs w:val="29"/>
          <w:spacing w:val="0"/>
          <w:color w:val="0E121D"/>
        </w:rPr>
        <w:t xml:space="preserve">Adequate?</w:t>
      </w:r>
    </w:p>
    <w:p>
      <w:pPr/>
      <w:r>
        <w:rPr>
          <w:rFonts w:ascii="Arial" w:hAnsi="Arial" w:cs="Arial"/>
          <w:sz w:val="29"/>
          <w:sz-cs w:val="29"/>
          <w:spacing w:val="0"/>
          <w:color w:val="0E121D"/>
        </w:rPr>
        <w:t xml:space="preserve">Notes / Gaps</w:t>
      </w:r>
    </w:p>
    <w:p>
      <w:pPr/>
      <w:r>
        <w:rPr>
          <w:rFonts w:ascii="Arial" w:hAnsi="Arial" w:cs="Arial"/>
          <w:sz w:val="29"/>
          <w:sz-cs w:val="29"/>
          <w:spacing w:val="0"/>
          <w:color w:val="0E121D"/>
        </w:rPr>
        <w:t xml:space="preserve">Information security program</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Access control / MFA</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Vulnerability and patch management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Logging / monitoring</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Encryption / data protection</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Backup / recovery</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Incident response</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Business continuity / disaster recovery</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Subservice organization management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Privacy / legal / contractual controls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Security awareness / personnel controls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Secure development / change management</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6. Residual Risk Assessment</w:t>
      </w:r>
    </w:p>
    <w:p>
      <w:pPr>
        <w:spacing w:after="293"/>
      </w:pPr>
      <w:r>
        <w:rPr>
          <w:rFonts w:ascii="Arial" w:hAnsi="Arial" w:cs="Arial"/>
          <w:sz w:val="29"/>
          <w:sz-cs w:val="29"/>
          <w:spacing w:val="0"/>
          <w:color w:val="0E121D"/>
        </w:rPr>
        <w:t xml:space="preserve">After reviewing controls and compensating factors, assign a residual risk rating.</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Residual Risk Rating:</w:t>
      </w:r>
      <w:r>
        <w:rPr>
          <w:rFonts w:ascii="Arial" w:hAnsi="Arial" w:cs="Arial"/>
          <w:sz w:val="29"/>
          <w:sz-cs w:val="29"/>
          <w:spacing w:val="0"/>
          <w:color w:val="0E121D"/>
        </w:rPr>
        <w:t xml:space="preserve"> Low / Moderate / High / Critical</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Key Residual Concerns:</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Compensating Controls:</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Contractual Safeguards Required: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Monitoring Requirements:</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Open Issues / Action Items:</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Target Remediation Date(s):</w:t>
      </w: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6.1 Decision Guidance</w:t>
      </w:r>
    </w:p>
    <w:p>
      <w:pPr/>
      <w:r>
        <w:rPr>
          <w:rFonts w:ascii="Arial" w:hAnsi="Arial" w:cs="Arial"/>
          <w:sz w:val="29"/>
          <w:sz-cs w:val="29"/>
          <w:spacing w:val="0"/>
          <w:color w:val="0E121D"/>
        </w:rPr>
        <w:t xml:space="preserve">Residual Risk</w:t>
      </w:r>
    </w:p>
    <w:p>
      <w:pPr/>
      <w:r>
        <w:rPr>
          <w:rFonts w:ascii="Arial" w:hAnsi="Arial" w:cs="Arial"/>
          <w:sz w:val="29"/>
          <w:sz-cs w:val="29"/>
          <w:spacing w:val="0"/>
          <w:color w:val="0E121D"/>
        </w:rPr>
        <w:t xml:space="preserve">Suggested Decision</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Approve</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Approve with standard follow-up</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Approve with remediation plan and management sign-off</w:t>
      </w:r>
    </w:p>
    <w:p>
      <w:pPr/>
      <w:r>
        <w:rPr>
          <w:rFonts w:ascii="Arial" w:hAnsi="Arial" w:cs="Arial"/>
          <w:sz w:val="29"/>
          <w:sz-cs w:val="29"/>
          <w:spacing w:val="0"/>
          <w:color w:val="0E121D"/>
        </w:rPr>
        <w:t xml:space="preserve">Critical</w:t>
      </w:r>
    </w:p>
    <w:p>
      <w:pPr/>
      <w:r>
        <w:rPr>
          <w:rFonts w:ascii="Arial" w:hAnsi="Arial" w:cs="Arial"/>
          <w:sz w:val="29"/>
          <w:sz-cs w:val="29"/>
          <w:spacing w:val="0"/>
          <w:color w:val="0E121D"/>
        </w:rPr>
        <w:t xml:space="preserve">Escalate for senior approval or reject until issues are resolved</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7. Approval Section</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Business Owner Recommendation:</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Information Security Recommendation:</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Compliance / Legal Review Required?: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Final Decision:</w:t>
      </w:r>
      <w:r>
        <w:rPr>
          <w:rFonts w:ascii="Arial" w:hAnsi="Arial" w:cs="Arial"/>
          <w:sz w:val="29"/>
          <w:sz-cs w:val="29"/>
          <w:spacing w:val="0"/>
          <w:color w:val="0E121D"/>
        </w:rPr>
        <w:t xml:space="preserve"> Approve / Approve with Conditions / Reject / Defer</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Approver Name / Title: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Approval Date: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Review Frequency:</w:t>
      </w:r>
      <w:r>
        <w:rPr>
          <w:rFonts w:ascii="Arial" w:hAnsi="Arial" w:cs="Arial"/>
          <w:sz w:val="29"/>
          <w:sz-cs w:val="29"/>
          <w:spacing w:val="0"/>
          <w:color w:val="0E121D"/>
        </w:rPr>
        <w:t xml:space="preserve"> Annual / Biennial / Renewal-based / Event-driven</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8. Optional Vendor Criticality Overlay</w:t>
      </w:r>
    </w:p>
    <w:p>
      <w:pPr>
        <w:spacing w:after="293"/>
      </w:pPr>
      <w:r>
        <w:rPr>
          <w:rFonts w:ascii="Arial" w:hAnsi="Arial" w:cs="Arial"/>
          <w:sz w:val="29"/>
          <w:sz-cs w:val="29"/>
          <w:spacing w:val="0"/>
          <w:color w:val="0E121D"/>
        </w:rPr>
        <w:t xml:space="preserve">In addition to cyber risk, organizations may separately classify business criticality.</w:t>
      </w:r>
    </w:p>
    <w:p>
      <w:pPr/>
      <w:r>
        <w:rPr>
          <w:rFonts w:ascii="Arial" w:hAnsi="Arial" w:cs="Arial"/>
          <w:sz w:val="29"/>
          <w:sz-cs w:val="29"/>
          <w:spacing w:val="0"/>
          <w:color w:val="0E121D"/>
        </w:rPr>
        <w:t xml:space="preserve">Criticality Factor</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Medium</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Revenue / transaction dependence</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Customer impact if unavailable</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Regulatory / exam relevance</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Recovery difficulty</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Dependency by multiple departments</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spacing w:after="293"/>
      </w:pPr>
      <w:r>
        <w:rPr>
          <w:rFonts w:ascii="Arial" w:hAnsi="Arial" w:cs="Arial"/>
          <w:sz w:val="29"/>
          <w:sz-cs w:val="29"/>
          <w:b/>
          <w:spacing w:val="0"/>
          <w:color w:val="0E121D"/>
        </w:rPr>
        <w:t xml:space="preserve">Overall Criticality:</w:t>
      </w:r>
      <w:r>
        <w:rPr>
          <w:rFonts w:ascii="Arial" w:hAnsi="Arial" w:cs="Arial"/>
          <w:sz w:val="29"/>
          <w:sz-cs w:val="29"/>
          <w:spacing w:val="0"/>
          <w:color w:val="0E121D"/>
        </w:rPr>
        <w:t xml:space="preserve"> Non-Critical / Important / Critical</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9. Example Weighted Scoring Option</w:t>
      </w:r>
    </w:p>
    <w:p>
      <w:pPr>
        <w:spacing w:after="293"/>
      </w:pPr>
      <w:r>
        <w:rPr>
          <w:rFonts w:ascii="Arial" w:hAnsi="Arial" w:cs="Arial"/>
          <w:sz w:val="29"/>
          <w:sz-cs w:val="29"/>
          <w:spacing w:val="0"/>
          <w:color w:val="0E121D"/>
        </w:rPr>
        <w:t xml:space="preserve">If a more structured model is needed, use the following weights:</w:t>
      </w:r>
    </w:p>
    <w:p>
      <w:pPr/>
      <w:r>
        <w:rPr>
          <w:rFonts w:ascii="Arial" w:hAnsi="Arial" w:cs="Arial"/>
          <w:sz w:val="29"/>
          <w:sz-cs w:val="29"/>
          <w:spacing w:val="0"/>
          <w:color w:val="0E121D"/>
        </w:rPr>
        <w:t xml:space="preserve">Category</w:t>
      </w:r>
    </w:p>
    <w:p>
      <w:pPr/>
      <w:r>
        <w:rPr>
          <w:rFonts w:ascii="Arial" w:hAnsi="Arial" w:cs="Arial"/>
          <w:sz w:val="29"/>
          <w:sz-cs w:val="29"/>
          <w:spacing w:val="0"/>
          <w:color w:val="0E121D"/>
        </w:rPr>
        <w:t xml:space="preserve">Weight</w:t>
      </w:r>
    </w:p>
    <w:p>
      <w:pPr/>
      <w:r>
        <w:rPr>
          <w:rFonts w:ascii="Arial" w:hAnsi="Arial" w:cs="Arial"/>
          <w:sz w:val="29"/>
          <w:sz-cs w:val="29"/>
          <w:spacing w:val="0"/>
          <w:color w:val="0E121D"/>
        </w:rPr>
        <w:t xml:space="preserve">Data sensitivity</w:t>
      </w:r>
    </w:p>
    <w:p>
      <w:pPr/>
      <w:r>
        <w:rPr>
          <w:rFonts w:ascii="Arial" w:hAnsi="Arial" w:cs="Arial"/>
          <w:sz w:val="29"/>
          <w:sz-cs w:val="29"/>
          <w:spacing w:val="0"/>
          <w:color w:val="0E121D"/>
        </w:rPr>
        <w:t xml:space="preserve">20%</w:t>
      </w:r>
    </w:p>
    <w:p>
      <w:pPr/>
      <w:r>
        <w:rPr>
          <w:rFonts w:ascii="Arial" w:hAnsi="Arial" w:cs="Arial"/>
          <w:sz w:val="29"/>
          <w:sz-cs w:val="29"/>
          <w:spacing w:val="0"/>
          <w:color w:val="0E121D"/>
        </w:rPr>
        <w:t xml:space="preserve">System / network access</w:t>
      </w:r>
    </w:p>
    <w:p>
      <w:pPr/>
      <w:r>
        <w:rPr>
          <w:rFonts w:ascii="Arial" w:hAnsi="Arial" w:cs="Arial"/>
          <w:sz w:val="29"/>
          <w:sz-cs w:val="29"/>
          <w:spacing w:val="0"/>
          <w:color w:val="0E121D"/>
        </w:rPr>
        <w:t xml:space="preserve">20%</w:t>
      </w:r>
    </w:p>
    <w:p>
      <w:pPr/>
      <w:r>
        <w:rPr>
          <w:rFonts w:ascii="Arial" w:hAnsi="Arial" w:cs="Arial"/>
          <w:sz w:val="29"/>
          <w:sz-cs w:val="29"/>
          <w:spacing w:val="0"/>
          <w:color w:val="0E121D"/>
        </w:rPr>
        <w:t xml:space="preserve">Operational criticality</w:t>
      </w:r>
    </w:p>
    <w:p>
      <w:pPr/>
      <w:r>
        <w:rPr>
          <w:rFonts w:ascii="Arial" w:hAnsi="Arial" w:cs="Arial"/>
          <w:sz w:val="29"/>
          <w:sz-cs w:val="29"/>
          <w:spacing w:val="0"/>
          <w:color w:val="0E121D"/>
        </w:rPr>
        <w:t xml:space="preserve">20%</w:t>
      </w:r>
    </w:p>
    <w:p>
      <w:pPr/>
      <w:r>
        <w:rPr>
          <w:rFonts w:ascii="Arial" w:hAnsi="Arial" w:cs="Arial"/>
          <w:sz w:val="29"/>
          <w:sz-cs w:val="29"/>
          <w:spacing w:val="0"/>
          <w:color w:val="0E121D"/>
        </w:rPr>
        <w:t xml:space="preserve">Financial / customer impact</w:t>
      </w:r>
    </w:p>
    <w:p>
      <w:pPr/>
      <w:r>
        <w:rPr>
          <w:rFonts w:ascii="Arial" w:hAnsi="Arial" w:cs="Arial"/>
          <w:sz w:val="29"/>
          <w:sz-cs w:val="29"/>
          <w:spacing w:val="0"/>
          <w:color w:val="0E121D"/>
        </w:rPr>
        <w:t xml:space="preserve">15%</w:t>
      </w:r>
    </w:p>
    <w:p>
      <w:pPr/>
      <w:r>
        <w:rPr>
          <w:rFonts w:ascii="Arial" w:hAnsi="Arial" w:cs="Arial"/>
          <w:sz w:val="29"/>
          <w:sz-cs w:val="29"/>
          <w:spacing w:val="0"/>
          <w:color w:val="0E121D"/>
        </w:rPr>
        <w:t xml:space="preserve">Regulatory / compliance impact</w:t>
      </w:r>
    </w:p>
    <w:p>
      <w:pPr/>
      <w:r>
        <w:rPr>
          <w:rFonts w:ascii="Arial" w:hAnsi="Arial" w:cs="Arial"/>
          <w:sz w:val="29"/>
          <w:sz-cs w:val="29"/>
          <w:spacing w:val="0"/>
          <w:color w:val="0E121D"/>
        </w:rPr>
        <w:t xml:space="preserve">15%</w:t>
      </w:r>
    </w:p>
    <w:p>
      <w:pPr/>
      <w:r>
        <w:rPr>
          <w:rFonts w:ascii="Arial" w:hAnsi="Arial" w:cs="Arial"/>
          <w:sz w:val="29"/>
          <w:sz-cs w:val="29"/>
          <w:spacing w:val="0"/>
          <w:color w:val="0E121D"/>
        </w:rPr>
        <w:t xml:space="preserve">Concentration / replaceability risk</w:t>
      </w:r>
    </w:p>
    <w:p>
      <w:pPr/>
      <w:r>
        <w:rPr>
          <w:rFonts w:ascii="Arial" w:hAnsi="Arial" w:cs="Arial"/>
          <w:sz w:val="29"/>
          <w:sz-cs w:val="29"/>
          <w:spacing w:val="0"/>
          <w:color w:val="0E121D"/>
        </w:rPr>
        <w:t xml:space="preserve">10%</w:t>
      </w:r>
    </w:p>
    <w:p>
      <w:pPr>
        <w:spacing w:after="293"/>
      </w:pPr>
      <w:r>
        <w:rPr>
          <w:rFonts w:ascii="Arial" w:hAnsi="Arial" w:cs="Arial"/>
          <w:sz w:val="29"/>
          <w:sz-cs w:val="29"/>
          <w:b/>
          <w:spacing w:val="0"/>
          <w:color w:val="0E121D"/>
        </w:rPr>
        <w:t xml:space="preserve">Weighted Score Formula:</w:t>
      </w:r>
      <w:r>
        <w:rPr>
          <w:rFonts w:ascii="Arial" w:hAnsi="Arial" w:cs="Arial"/>
          <w:sz w:val="29"/>
          <w:sz-cs w:val="29"/>
          <w:spacing w:val="0"/>
          <w:color w:val="0E121D"/>
        </w:rPr>
        <w:t xml:space="preserve"> `sum(score × weight)`</w:t>
      </w:r>
    </w:p>
    <w:p>
      <w:pPr>
        <w:spacing w:after="346"/>
      </w:pPr>
      <w:r>
        <w:rPr>
          <w:rFonts w:ascii="Georgia" w:hAnsi="Georgia" w:cs="Georgia"/>
          <w:sz w:val="34"/>
          <w:sz-cs w:val="34"/>
          <w:b/>
          <w:spacing w:val="0"/>
          <w:color w:val="151E39"/>
        </w:rPr>
        <w:t xml:space="preserve">Example Interpretation</w:t>
      </w:r>
    </w:p>
    <w:p>
      <w:pPr/>
      <w:r>
        <w:rPr>
          <w:rFonts w:ascii="Arial" w:hAnsi="Arial" w:cs="Arial"/>
          <w:sz w:val="29"/>
          <w:sz-cs w:val="29"/>
          <w:spacing w:val="0"/>
          <w:color w:val="0E121D"/>
        </w:rPr>
        <w:t xml:space="preserve">Weighted Score</w:t>
      </w:r>
    </w:p>
    <w:p>
      <w:pPr/>
      <w:r>
        <w:rPr>
          <w:rFonts w:ascii="Arial" w:hAnsi="Arial" w:cs="Arial"/>
          <w:sz w:val="29"/>
          <w:sz-cs w:val="29"/>
          <w:spacing w:val="0"/>
          <w:color w:val="0E121D"/>
        </w:rPr>
        <w:t xml:space="preserve">Tier</w:t>
      </w:r>
    </w:p>
    <w:p>
      <w:pPr/>
      <w:r>
        <w:rPr>
          <w:rFonts w:ascii="Arial" w:hAnsi="Arial" w:cs="Arial"/>
          <w:sz w:val="29"/>
          <w:sz-cs w:val="29"/>
          <w:spacing w:val="0"/>
          <w:color w:val="0E121D"/>
        </w:rPr>
        <w:t xml:space="preserve">1.0-1.9</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2.0-2.9</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3.0-3.9</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4.0-5.0</w:t>
      </w:r>
    </w:p>
    <w:p>
      <w:pPr/>
      <w:r>
        <w:rPr>
          <w:rFonts w:ascii="Arial" w:hAnsi="Arial" w:cs="Arial"/>
          <w:sz w:val="29"/>
          <w:sz-cs w:val="29"/>
          <w:spacing w:val="0"/>
          <w:color w:val="0E121D"/>
        </w:rPr>
        <w:t xml:space="preserve">Critical</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10. Implementation Notes for Secure Cyber Insight</w:t>
      </w:r>
    </w:p>
    <w:p>
      <w:pPr>
        <w:spacing w:after="293"/>
      </w:pPr>
      <w:r>
        <w:rPr>
          <w:rFonts w:ascii="Arial" w:hAnsi="Arial" w:cs="Arial"/>
          <w:sz w:val="29"/>
          <w:sz-cs w:val="29"/>
          <w:spacing w:val="0"/>
          <w:color w:val="0E121D"/>
        </w:rPr>
        <w:t xml:space="preserve">If this sample is offered as a downloadable resource, consider pairing it with:</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one-page vendor criticality explainer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short due diligence request list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sample registration copy for gated download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disclaimer block aligned with the site’s legal resource package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an optional spreadsheet version later for scoring automation</w:t>
      </w:r>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