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Vendor Criticality Scoring Model</w:t>
      </w:r>
    </w:p>
    <w:p>
      <w:pPr>
        <w:spacing w:after="354"/>
      </w:pPr>
      <w:r>
        <w:rPr>
          <w:rFonts w:ascii="Georgia" w:hAnsi="Georgia" w:cs="Georgia"/>
          <w:sz w:val="42"/>
          <w:sz-cs w:val="42"/>
          <w:b/>
          <w:spacing w:val="0"/>
          <w:color w:val="151E39"/>
        </w:rPr>
        <w:t xml:space="preserve">Purpose</w:t>
      </w:r>
    </w:p>
    <w:p>
      <w:pPr>
        <w:spacing w:after="293"/>
      </w:pPr>
      <w:r>
        <w:rPr>
          <w:rFonts w:ascii="Arial" w:hAnsi="Arial" w:cs="Arial"/>
          <w:sz w:val="29"/>
          <w:sz-cs w:val="29"/>
          <w:spacing w:val="0"/>
          <w:color w:val="0E121D"/>
        </w:rPr>
        <w:t xml:space="preserve">Use this model to classify third parties by business criticality so the organization can: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identify vendors that require enhanced governance and monitoring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separate business dependency from pure cybersecurity risk</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prioritize continuity planning, contract review, and executive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 audit, exam, and risk committee discussions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apply a consistent methodology during onboarding and renewal</w:t>
      </w:r>
    </w:p>
    <w:p>
      <w:pPr>
        <w:spacing w:after="293"/>
      </w:pPr>
      <w:r>
        <w:rPr>
          <w:rFonts w:ascii="Arial" w:hAnsi="Arial" w:cs="Arial"/>
          <w:sz w:val="29"/>
          <w:sz-cs w:val="29"/>
          <w:spacing w:val="0"/>
          <w:color w:val="0E121D"/>
        </w:rPr>
        <w:t xml:space="preserve">&gt; Criticality and cyber risk are related but not identical. A vendor may be highly critical to operations even if its cyber risk is moderate, and vice versa.</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 How to Use This Model</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Complete the vendor profile and scope summary.</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Score each criticality factor from </w:t>
      </w:r>
      <w:r>
        <w:rPr>
          <w:rFonts w:ascii="Arial" w:hAnsi="Arial" w:cs="Arial"/>
          <w:sz w:val="29"/>
          <w:sz-cs w:val="29"/>
          <w:b/>
          <w:spacing w:val="0"/>
          <w:color w:val="0E121D"/>
        </w:rPr>
        <w:t xml:space="preserve">1 to 5</w:t>
      </w:r>
      <w:r>
        <w:rPr>
          <w:rFonts w:ascii="Arial" w:hAnsi="Arial" w:cs="Arial"/>
          <w:sz w:val="29"/>
          <w:sz-cs w:val="29"/>
          <w:spacing w:val="0"/>
          <w:color w:val="0E121D"/>
        </w:rPr>
        <w:t xml:space="preserve"> using the guidance below.</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Apply the optional weighting model, or use a simple average if that better fits your process.</w:t>
      </w:r>
    </w:p>
    <w:p>
      <w:pPr>
        <w:ind w:left="720" w:first-line="-720"/>
      </w:pPr>
      <w:r>
        <w:rPr>
          <w:rFonts w:ascii="Arial" w:hAnsi="Arial" w:cs="Arial"/>
          <w:sz w:val="29"/>
          <w:sz-cs w:val="29"/>
          <w:color w:val="0E121D"/>
        </w:rPr>
        <w:t xml:space="preserve"/>
        <w:tab/>
        <w:t xml:space="preserve">4</w:t>
        <w:tab/>
        <w:t xml:space="preserve"/>
      </w:r>
      <w:r>
        <w:rPr>
          <w:rFonts w:ascii="Arial" w:hAnsi="Arial" w:cs="Arial"/>
          <w:sz w:val="29"/>
          <w:sz-cs w:val="29"/>
          <w:spacing w:val="0"/>
          <w:color w:val="0E121D"/>
        </w:rPr>
        <w:t xml:space="preserve">Assign a criticality tier.</w:t>
      </w:r>
    </w:p>
    <w:p>
      <w:pPr>
        <w:ind w:left="720" w:first-line="-720"/>
      </w:pPr>
      <w:r>
        <w:rPr>
          <w:rFonts w:ascii="Arial" w:hAnsi="Arial" w:cs="Arial"/>
          <w:sz w:val="29"/>
          <w:sz-cs w:val="29"/>
          <w:color w:val="0E121D"/>
        </w:rPr>
        <w:t xml:space="preserve"/>
        <w:tab/>
        <w:t xml:space="preserve">5</w:t>
        <w:tab/>
        <w:t xml:space="preserve"/>
      </w:r>
      <w:r>
        <w:rPr>
          <w:rFonts w:ascii="Arial" w:hAnsi="Arial" w:cs="Arial"/>
          <w:sz w:val="29"/>
          <w:sz-cs w:val="29"/>
          <w:spacing w:val="0"/>
          <w:color w:val="0E121D"/>
        </w:rPr>
        <w:t xml:space="preserve">Document required governance actions for the assigned tier.</w:t>
      </w:r>
    </w:p>
    <w:p>
      <w:pPr>
        <w:ind w:left="720" w:first-line="-720"/>
      </w:pPr>
      <w:r>
        <w:rPr>
          <w:rFonts w:ascii="Arial" w:hAnsi="Arial" w:cs="Arial"/>
          <w:sz w:val="29"/>
          <w:sz-cs w:val="29"/>
          <w:color w:val="0E121D"/>
        </w:rPr>
        <w:t xml:space="preserve"/>
        <w:tab/>
        <w:t xml:space="preserve">6</w:t>
        <w:tab/>
        <w:t xml:space="preserve"/>
      </w:r>
      <w:r>
        <w:rPr>
          <w:rFonts w:ascii="Arial" w:hAnsi="Arial" w:cs="Arial"/>
          <w:sz w:val="29"/>
          <w:sz-cs w:val="29"/>
          <w:spacing w:val="0"/>
          <w:color w:val="0E121D"/>
        </w:rPr>
        <w:t xml:space="preserve">Reassess when services change, major incidents occur, or contracts renew.</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2. Vendor Profile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Vendor Name: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Service / Product Provided: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Business Owner / Relationship Manager: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Renewal / Contract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Systems / Processes Supported: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Primary Business Units Impacted: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Version:</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2.1 Service Summary</w:t>
      </w:r>
    </w:p>
    <w:p>
      <w:pPr>
        <w:spacing w:after="293"/>
      </w:pPr>
      <w:r>
        <w:rPr>
          <w:rFonts w:ascii="Arial" w:hAnsi="Arial" w:cs="Arial"/>
          <w:sz w:val="29"/>
          <w:sz-cs w:val="29"/>
          <w:spacing w:val="0"/>
          <w:color w:val="0E121D"/>
        </w:rPr>
        <w:t xml:space="preserve">Briefly describe what the vendor provides, what process depends on it, and what would happen if the service failed or became unavailable.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3. Scoring Scale</w:t>
      </w:r>
    </w:p>
    <w:p>
      <w:pPr>
        <w:spacing w:after="293"/>
      </w:pPr>
      <w:r>
        <w:rPr>
          <w:rFonts w:ascii="Arial" w:hAnsi="Arial" w:cs="Arial"/>
          <w:sz w:val="29"/>
          <w:sz-cs w:val="29"/>
          <w:spacing w:val="0"/>
          <w:color w:val="0E121D"/>
        </w:rPr>
        <w:t xml:space="preserve">Use the same scale for each factor.</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Meaning</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Minimal business dependence or impact</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Low dependence, limited disruption if unavailable</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Moderate dependence, noticeable operational impact</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High dependence, serious disruption or material business effect</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Essential or near-essential dependency with severe operational, financial, customer, or regulatory impact</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4. Criticality Factors</w:t>
      </w:r>
    </w:p>
    <w:p>
      <w:pPr>
        <w:spacing w:after="346"/>
      </w:pPr>
      <w:r>
        <w:rPr>
          <w:rFonts w:ascii="Georgia" w:hAnsi="Georgia" w:cs="Georgia"/>
          <w:sz w:val="34"/>
          <w:sz-cs w:val="34"/>
          <w:b/>
          <w:spacing w:val="0"/>
          <w:color w:val="151E39"/>
        </w:rPr>
        <w:t xml:space="preserve">4.1 Operational Dependency</w:t>
      </w:r>
    </w:p>
    <w:p>
      <w:pPr>
        <w:spacing w:after="293"/>
      </w:pPr>
      <w:r>
        <w:rPr>
          <w:rFonts w:ascii="Arial" w:hAnsi="Arial" w:cs="Arial"/>
          <w:sz w:val="29"/>
          <w:sz-cs w:val="29"/>
          <w:spacing w:val="0"/>
          <w:color w:val="0E121D"/>
        </w:rPr>
        <w:t xml:space="preserve">How dependent is the organization on this vendor for day-to-day operations?</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Guidance</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Nice-to-have service, easily bypassed</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Useful but not important to core operations</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Supports important process, manual workarounds exist</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Supports major operation, workarounds are difficult or short-term only</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Critical to core operations, little or no practical workaround</w:t>
      </w:r>
    </w:p>
    <w:p>
      <w:pPr>
        <w:spacing w:after="346"/>
      </w:pPr>
      <w:r>
        <w:rPr>
          <w:rFonts w:ascii="Georgia" w:hAnsi="Georgia" w:cs="Georgia"/>
          <w:sz w:val="34"/>
          <w:sz-cs w:val="34"/>
          <w:b/>
          <w:spacing w:val="0"/>
          <w:color w:val="151E39"/>
        </w:rPr>
        <w:t xml:space="preserve">4.2 Outage Impact</w:t>
      </w:r>
    </w:p>
    <w:p>
      <w:pPr>
        <w:spacing w:after="293"/>
      </w:pPr>
      <w:r>
        <w:rPr>
          <w:rFonts w:ascii="Arial" w:hAnsi="Arial" w:cs="Arial"/>
          <w:sz w:val="29"/>
          <w:sz-cs w:val="29"/>
          <w:spacing w:val="0"/>
          <w:color w:val="0E121D"/>
        </w:rPr>
        <w:t xml:space="preserve">What is the likely impact if the vendor service is unavailable?</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Guidance</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Minimal inconvenience</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Limited disruption to one team or process</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Material disruption requiring management attention</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Significant multi-team or customer-facing disruption</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Severe outage affecting critical business services, revenue, customers, or compliance obligations</w:t>
      </w:r>
    </w:p>
    <w:p>
      <w:pPr>
        <w:spacing w:after="346"/>
      </w:pPr>
      <w:r>
        <w:rPr>
          <w:rFonts w:ascii="Georgia" w:hAnsi="Georgia" w:cs="Georgia"/>
          <w:sz w:val="34"/>
          <w:sz-cs w:val="34"/>
          <w:b/>
          <w:spacing w:val="0"/>
          <w:color w:val="151E39"/>
        </w:rPr>
        <w:t xml:space="preserve">4.3 Recovery Difficulty / Replaceability</w:t>
      </w:r>
    </w:p>
    <w:p>
      <w:pPr>
        <w:spacing w:after="293"/>
      </w:pPr>
      <w:r>
        <w:rPr>
          <w:rFonts w:ascii="Arial" w:hAnsi="Arial" w:cs="Arial"/>
          <w:sz w:val="29"/>
          <w:sz-cs w:val="29"/>
          <w:spacing w:val="0"/>
          <w:color w:val="0E121D"/>
        </w:rPr>
        <w:t xml:space="preserve">How difficult would it be to replace the vendor or recover from a prolonged outage?</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Guidance</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Easily replaced in days with low effort</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Replaceable with manageable effort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Replacement feasible but requires planning and transition time</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Replacement difficult, expensive, or operationally disruptive</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Replacement highly impractical in the near term</w:t>
      </w:r>
    </w:p>
    <w:p>
      <w:pPr>
        <w:spacing w:after="346"/>
      </w:pPr>
      <w:r>
        <w:rPr>
          <w:rFonts w:ascii="Georgia" w:hAnsi="Georgia" w:cs="Georgia"/>
          <w:sz w:val="34"/>
          <w:sz-cs w:val="34"/>
          <w:b/>
          <w:spacing w:val="0"/>
          <w:color w:val="151E39"/>
        </w:rPr>
        <w:t xml:space="preserve">4.4 Customer / Member / Client Impact</w:t>
      </w:r>
    </w:p>
    <w:p>
      <w:pPr>
        <w:spacing w:after="293"/>
      </w:pPr>
      <w:r>
        <w:rPr>
          <w:rFonts w:ascii="Arial" w:hAnsi="Arial" w:cs="Arial"/>
          <w:sz w:val="29"/>
          <w:sz-cs w:val="29"/>
          <w:spacing w:val="0"/>
          <w:color w:val="0E121D"/>
        </w:rPr>
        <w:t xml:space="preserve">Would failure affect customer service delivery, trust, or contractual obligations?</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Guidance</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No meaningful customer impact</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Minor indirect effect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Noticeable service degradation or delayed delivery</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Significant customer impact or service interruption</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Major customer harm, contract breach exposure, or reputational damage</w:t>
      </w:r>
    </w:p>
    <w:p>
      <w:pPr>
        <w:spacing w:after="346"/>
      </w:pPr>
      <w:r>
        <w:rPr>
          <w:rFonts w:ascii="Georgia" w:hAnsi="Georgia" w:cs="Georgia"/>
          <w:sz w:val="34"/>
          <w:sz-cs w:val="34"/>
          <w:b/>
          <w:spacing w:val="0"/>
          <w:color w:val="151E39"/>
        </w:rPr>
        <w:t xml:space="preserve">4.5 Financial / Revenue Impact</w:t>
      </w:r>
    </w:p>
    <w:p>
      <w:pPr>
        <w:spacing w:after="293"/>
      </w:pPr>
      <w:r>
        <w:rPr>
          <w:rFonts w:ascii="Arial" w:hAnsi="Arial" w:cs="Arial"/>
          <w:sz w:val="29"/>
          <w:sz-cs w:val="29"/>
          <w:spacing w:val="0"/>
          <w:color w:val="0E121D"/>
        </w:rPr>
        <w:t xml:space="preserve">What is the likely financial effect of failure or disruption?</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Guidance</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Negligible financial effect</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Small localized cost increase</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Measurable cost, productivity, or revenue impact</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Material loss, missed commitments, or major remediation cost</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Severe financial exposure or inability to conduct key revenue activities</w:t>
      </w:r>
    </w:p>
    <w:p>
      <w:pPr>
        <w:spacing w:after="346"/>
      </w:pPr>
      <w:r>
        <w:rPr>
          <w:rFonts w:ascii="Georgia" w:hAnsi="Georgia" w:cs="Georgia"/>
          <w:sz w:val="34"/>
          <w:sz-cs w:val="34"/>
          <w:b/>
          <w:spacing w:val="0"/>
          <w:color w:val="151E39"/>
        </w:rPr>
        <w:t xml:space="preserve">4.6 Regulatory / Audit / Exam Relevance</w:t>
      </w:r>
    </w:p>
    <w:p>
      <w:pPr>
        <w:spacing w:after="293"/>
      </w:pPr>
      <w:r>
        <w:rPr>
          <w:rFonts w:ascii="Arial" w:hAnsi="Arial" w:cs="Arial"/>
          <w:sz w:val="29"/>
          <w:sz-cs w:val="29"/>
          <w:spacing w:val="0"/>
          <w:color w:val="0E121D"/>
        </w:rPr>
        <w:t xml:space="preserve">Does the vendor support a process subject to audit, regulatory review, or examination?</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Guidance</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No meaningful governance relevance</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Limited policy or documentation relevance</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Supports process that may be reviewed</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Supports important regulated or audit-sensitive activity</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Directly tied to regulated operations, exam focus, or legally significant obligations</w:t>
      </w:r>
    </w:p>
    <w:p>
      <w:pPr>
        <w:spacing w:after="346"/>
      </w:pPr>
      <w:r>
        <w:rPr>
          <w:rFonts w:ascii="Georgia" w:hAnsi="Georgia" w:cs="Georgia"/>
          <w:sz w:val="34"/>
          <w:sz-cs w:val="34"/>
          <w:b/>
          <w:spacing w:val="0"/>
          <w:color w:val="151E39"/>
        </w:rPr>
        <w:t xml:space="preserve">4.7 Concentration / Single Point of Failure Risk</w:t>
      </w:r>
    </w:p>
    <w:p>
      <w:pPr>
        <w:spacing w:after="293"/>
      </w:pPr>
      <w:r>
        <w:rPr>
          <w:rFonts w:ascii="Arial" w:hAnsi="Arial" w:cs="Arial"/>
          <w:sz w:val="29"/>
          <w:sz-cs w:val="29"/>
          <w:spacing w:val="0"/>
          <w:color w:val="0E121D"/>
        </w:rPr>
        <w:t xml:space="preserve">Does the organization rely on this vendor in a way that creates concentration risk?</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Guidance</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No concentration concern</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Limited dependency or alternatives already in place</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Some concentration concern in one function</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Significant dependency across multiple functions</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Major single point of failure with broad enterprise exposure</w:t>
      </w:r>
    </w:p>
    <w:p>
      <w:pPr>
        <w:spacing w:after="346"/>
      </w:pPr>
      <w:r>
        <w:rPr>
          <w:rFonts w:ascii="Georgia" w:hAnsi="Georgia" w:cs="Georgia"/>
          <w:sz w:val="34"/>
          <w:sz-cs w:val="34"/>
          <w:b/>
          <w:spacing w:val="0"/>
          <w:color w:val="151E39"/>
        </w:rPr>
        <w:t xml:space="preserve">4.8 Internal Dependency Breadth</w:t>
      </w:r>
    </w:p>
    <w:p>
      <w:pPr>
        <w:spacing w:after="293"/>
      </w:pPr>
      <w:r>
        <w:rPr>
          <w:rFonts w:ascii="Arial" w:hAnsi="Arial" w:cs="Arial"/>
          <w:sz w:val="29"/>
          <w:sz-cs w:val="29"/>
          <w:spacing w:val="0"/>
          <w:color w:val="0E121D"/>
        </w:rPr>
        <w:t xml:space="preserve">How widely is this vendor used across the organization?</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Guidance</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One small team</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One department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Multiple teams or an important shared service</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Broad organizational use</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Enterprise-wide dependency or executive-level essential service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5. Scoring Worksheet</w:t>
      </w:r>
    </w:p>
    <w:p>
      <w:pPr/>
      <w:r>
        <w:rPr>
          <w:rFonts w:ascii="Arial" w:hAnsi="Arial" w:cs="Arial"/>
          <w:sz w:val="29"/>
          <w:sz-cs w:val="29"/>
          <w:spacing w:val="0"/>
          <w:color w:val="0E121D"/>
        </w:rPr>
        <w:t xml:space="preserve">Factor</w:t>
      </w:r>
    </w:p>
    <w:p>
      <w:pPr/>
      <w:r>
        <w:rPr>
          <w:rFonts w:ascii="Arial" w:hAnsi="Arial" w:cs="Arial"/>
          <w:sz w:val="29"/>
          <w:sz-cs w:val="29"/>
          <w:spacing w:val="0"/>
          <w:color w:val="0E121D"/>
        </w:rPr>
        <w:t xml:space="preserve">Weight</w:t>
      </w:r>
    </w:p>
    <w:p>
      <w:pPr/>
      <w:r>
        <w:rPr>
          <w:rFonts w:ascii="Arial" w:hAnsi="Arial" w:cs="Arial"/>
          <w:sz w:val="29"/>
          <w:sz-cs w:val="29"/>
          <w:spacing w:val="0"/>
          <w:color w:val="0E121D"/>
        </w:rPr>
        <w:t xml:space="preserve">Score (1-5)</w:t>
      </w:r>
    </w:p>
    <w:p>
      <w:pPr/>
      <w:r>
        <w:rPr>
          <w:rFonts w:ascii="Arial" w:hAnsi="Arial" w:cs="Arial"/>
          <w:sz w:val="29"/>
          <w:sz-cs w:val="29"/>
          <w:spacing w:val="0"/>
          <w:color w:val="0E121D"/>
        </w:rPr>
        <w:t xml:space="preserve">Weighted Score</w:t>
      </w:r>
    </w:p>
    <w:p>
      <w:pPr/>
      <w:r>
        <w:rPr>
          <w:rFonts w:ascii="Arial" w:hAnsi="Arial" w:cs="Arial"/>
          <w:sz w:val="29"/>
          <w:sz-cs w:val="29"/>
          <w:spacing w:val="0"/>
          <w:color w:val="0E121D"/>
        </w:rPr>
        <w:t xml:space="preserve">Notes</w:t>
      </w:r>
    </w:p>
    <w:p>
      <w:pPr/>
      <w:r>
        <w:rPr>
          <w:rFonts w:ascii="Arial" w:hAnsi="Arial" w:cs="Arial"/>
          <w:sz w:val="29"/>
          <w:sz-cs w:val="29"/>
          <w:spacing w:val="0"/>
          <w:color w:val="0E121D"/>
        </w:rPr>
        <w:t xml:space="preserve">Operational dependency</w:t>
      </w:r>
    </w:p>
    <w:p>
      <w:pPr/>
      <w:r>
        <w:rPr>
          <w:rFonts w:ascii="Arial" w:hAnsi="Arial" w:cs="Arial"/>
          <w:sz w:val="29"/>
          <w:sz-cs w:val="29"/>
          <w:spacing w:val="0"/>
          <w:color w:val="0E121D"/>
        </w:rPr>
        <w:t xml:space="preserve">20%</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Outage impact</w:t>
      </w:r>
    </w:p>
    <w:p>
      <w:pPr/>
      <w:r>
        <w:rPr>
          <w:rFonts w:ascii="Arial" w:hAnsi="Arial" w:cs="Arial"/>
          <w:sz w:val="29"/>
          <w:sz-cs w:val="29"/>
          <w:spacing w:val="0"/>
          <w:color w:val="0E121D"/>
        </w:rPr>
        <w:t xml:space="preserve">20%</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Recovery difficulty / replaceability</w:t>
      </w:r>
    </w:p>
    <w:p>
      <w:pPr/>
      <w:r>
        <w:rPr>
          <w:rFonts w:ascii="Arial" w:hAnsi="Arial" w:cs="Arial"/>
          <w:sz w:val="29"/>
          <w:sz-cs w:val="29"/>
          <w:spacing w:val="0"/>
          <w:color w:val="0E121D"/>
        </w:rPr>
        <w:t xml:space="preserve">15%</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Customer impact</w:t>
      </w:r>
    </w:p>
    <w:p>
      <w:pPr/>
      <w:r>
        <w:rPr>
          <w:rFonts w:ascii="Arial" w:hAnsi="Arial" w:cs="Arial"/>
          <w:sz w:val="29"/>
          <w:sz-cs w:val="29"/>
          <w:spacing w:val="0"/>
          <w:color w:val="0E121D"/>
        </w:rPr>
        <w:t xml:space="preserve">10%</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Financial / revenue impact</w:t>
      </w:r>
    </w:p>
    <w:p>
      <w:pPr/>
      <w:r>
        <w:rPr>
          <w:rFonts w:ascii="Arial" w:hAnsi="Arial" w:cs="Arial"/>
          <w:sz w:val="29"/>
          <w:sz-cs w:val="29"/>
          <w:spacing w:val="0"/>
          <w:color w:val="0E121D"/>
        </w:rPr>
        <w:t xml:space="preserve">10%</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Regulatory / audit / exam relevance</w:t>
      </w:r>
    </w:p>
    <w:p>
      <w:pPr/>
      <w:r>
        <w:rPr>
          <w:rFonts w:ascii="Arial" w:hAnsi="Arial" w:cs="Arial"/>
          <w:sz w:val="29"/>
          <w:sz-cs w:val="29"/>
          <w:spacing w:val="0"/>
          <w:color w:val="0E121D"/>
        </w:rPr>
        <w:t xml:space="preserve">10%</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Concentration risk</w:t>
      </w:r>
    </w:p>
    <w:p>
      <w:pPr/>
      <w:r>
        <w:rPr>
          <w:rFonts w:ascii="Arial" w:hAnsi="Arial" w:cs="Arial"/>
          <w:sz w:val="29"/>
          <w:sz-cs w:val="29"/>
          <w:spacing w:val="0"/>
          <w:color w:val="0E121D"/>
        </w:rPr>
        <w:t xml:space="preserve">10%</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Internal dependency breadth</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5.1 Calculation</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Total Weighted Score: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Overall Criticality Tier: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Outcome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Next Review Date:</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&gt; To calculate the weighted score, multiply each factor score by its weight, then total the results.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6. Suggested Criticality Tiers</w:t>
      </w:r>
    </w:p>
    <w:p>
      <w:pPr/>
      <w:r>
        <w:rPr>
          <w:rFonts w:ascii="Arial" w:hAnsi="Arial" w:cs="Arial"/>
          <w:sz w:val="29"/>
          <w:sz-cs w:val="29"/>
          <w:spacing w:val="0"/>
          <w:color w:val="0E121D"/>
        </w:rPr>
        <w:t xml:space="preserve">Weighted Score</w:t>
      </w:r>
    </w:p>
    <w:p>
      <w:pPr/>
      <w:r>
        <w:rPr>
          <w:rFonts w:ascii="Arial" w:hAnsi="Arial" w:cs="Arial"/>
          <w:sz w:val="29"/>
          <w:sz-cs w:val="29"/>
          <w:spacing w:val="0"/>
          <w:color w:val="0E121D"/>
        </w:rPr>
        <w:t xml:space="preserve">Tier</w:t>
      </w:r>
    </w:p>
    <w:p>
      <w:pPr/>
      <w:r>
        <w:rPr>
          <w:rFonts w:ascii="Arial" w:hAnsi="Arial" w:cs="Arial"/>
          <w:sz w:val="29"/>
          <w:sz-cs w:val="29"/>
          <w:spacing w:val="0"/>
          <w:color w:val="0E121D"/>
        </w:rPr>
        <w:t xml:space="preserve">Suggested Meaning</w:t>
      </w:r>
    </w:p>
    <w:p>
      <w:pPr/>
      <w:r>
        <w:rPr>
          <w:rFonts w:ascii="Arial" w:hAnsi="Arial" w:cs="Arial"/>
          <w:sz w:val="29"/>
          <w:sz-cs w:val="29"/>
          <w:spacing w:val="0"/>
          <w:color w:val="0E121D"/>
        </w:rPr>
        <w:t xml:space="preserve">1.0-1.9</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Minimal operational dependence</w:t>
      </w:r>
    </w:p>
    <w:p>
      <w:pPr/>
      <w:r>
        <w:rPr>
          <w:rFonts w:ascii="Arial" w:hAnsi="Arial" w:cs="Arial"/>
          <w:sz w:val="29"/>
          <w:sz-cs w:val="29"/>
          <w:spacing w:val="0"/>
          <w:color w:val="0E121D"/>
        </w:rPr>
        <w:t xml:space="preserve">2.0-2.9</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Important but manageable dependency</w:t>
      </w:r>
    </w:p>
    <w:p>
      <w:pPr/>
      <w:r>
        <w:rPr>
          <w:rFonts w:ascii="Arial" w:hAnsi="Arial" w:cs="Arial"/>
          <w:sz w:val="29"/>
          <w:sz-cs w:val="29"/>
          <w:spacing w:val="0"/>
          <w:color w:val="0E121D"/>
        </w:rPr>
        <w:t xml:space="preserve">3.0-3.9</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Significant business dependency requiring stronger oversight</w:t>
      </w:r>
    </w:p>
    <w:p>
      <w:pPr/>
      <w:r>
        <w:rPr>
          <w:rFonts w:ascii="Arial" w:hAnsi="Arial" w:cs="Arial"/>
          <w:sz w:val="29"/>
          <w:sz-cs w:val="29"/>
          <w:spacing w:val="0"/>
          <w:color w:val="0E121D"/>
        </w:rPr>
        <w:t xml:space="preserve">4.0-5.0</w:t>
      </w:r>
    </w:p>
    <w:p>
      <w:pPr/>
      <w:r>
        <w:rPr>
          <w:rFonts w:ascii="Arial" w:hAnsi="Arial" w:cs="Arial"/>
          <w:sz w:val="29"/>
          <w:sz-cs w:val="29"/>
          <w:spacing w:val="0"/>
          <w:color w:val="0E121D"/>
        </w:rPr>
        <w:t xml:space="preserve">Critical</w:t>
      </w:r>
    </w:p>
    <w:p>
      <w:pPr/>
      <w:r>
        <w:rPr>
          <w:rFonts w:ascii="Arial" w:hAnsi="Arial" w:cs="Arial"/>
          <w:sz w:val="29"/>
          <w:sz-cs w:val="29"/>
          <w:spacing w:val="0"/>
          <w:color w:val="0E121D"/>
        </w:rPr>
        <w:t xml:space="preserve">Essential vendor with major continuity, governance, or regulatory significance</w:t>
      </w:r>
    </w:p>
    <w:p>
      <w:pPr>
        <w:spacing w:after="293"/>
      </w:pPr>
      <w:r>
        <w:rPr>
          <w:rFonts w:ascii="Arial" w:hAnsi="Arial" w:cs="Arial"/>
          <w:sz w:val="29"/>
          <w:sz-cs w:val="29"/>
          <w:spacing w:val="0"/>
          <w:color w:val="0E121D"/>
        </w:rPr>
        <w:t xml:space="preserve">If your organization prefers simpler administration, you may use a straight average instead of weighting.</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7. Governance Requirements by Tier</w:t>
      </w:r>
    </w:p>
    <w:p>
      <w:pPr/>
      <w:r>
        <w:rPr>
          <w:rFonts w:ascii="Arial" w:hAnsi="Arial" w:cs="Arial"/>
          <w:sz w:val="29"/>
          <w:sz-cs w:val="29"/>
          <w:spacing w:val="0"/>
          <w:color w:val="0E121D"/>
        </w:rPr>
        <w:t xml:space="preserve">Governance Activity</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Critical</w:t>
      </w:r>
    </w:p>
    <w:p>
      <w:pPr/>
      <w:r>
        <w:rPr>
          <w:rFonts w:ascii="Arial" w:hAnsi="Arial" w:cs="Arial"/>
          <w:sz w:val="29"/>
          <w:sz-cs w:val="29"/>
          <w:spacing w:val="0"/>
          <w:color w:val="0E121D"/>
        </w:rPr>
        <w:t xml:space="preserve">Business owner review</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Contract review</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Documented contingency considerations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Formal due diligence package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Annual reassessment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Executive visibility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Optional</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Board / risk committee reporting if material</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Optional</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Enhanced incident / outage escalation</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Exit strategy or replacement planning</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Business continuity dependency mapping</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8. Optional Override Criteria</w:t>
      </w:r>
    </w:p>
    <w:p>
      <w:pPr>
        <w:spacing w:after="293"/>
      </w:pPr>
      <w:r>
        <w:rPr>
          <w:rFonts w:ascii="Arial" w:hAnsi="Arial" w:cs="Arial"/>
          <w:sz w:val="29"/>
          <w:sz-cs w:val="29"/>
          <w:spacing w:val="0"/>
          <w:color w:val="0E121D"/>
        </w:rPr>
        <w:t xml:space="preserve">A vendor may be assigned a higher tier even if the numeric score is lower when any of the following apply: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the vendor supports a regulated or examiner-sensitive function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the vendor is a sole provider for a mission-critical capability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prolonged failure would materially affect customers or revenue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contractual obligations require enhanced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recent incident or control concern justifies temporary escalation</w:t>
      </w:r>
    </w:p>
    <w:p>
      <w:pPr>
        <w:spacing w:after="293"/>
      </w:pPr>
      <w:r>
        <w:rPr>
          <w:rFonts w:ascii="Arial" w:hAnsi="Arial" w:cs="Arial"/>
          <w:sz w:val="29"/>
          <w:sz-cs w:val="29"/>
          <w:spacing w:val="0"/>
          <w:color w:val="0E121D"/>
        </w:rPr>
        <w:t xml:space="preserve">Document any override clearly.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Override Applied?:</w:t>
      </w:r>
      <w:r>
        <w:rPr>
          <w:rFonts w:ascii="Arial" w:hAnsi="Arial" w:cs="Arial"/>
          <w:sz w:val="29"/>
          <w:sz-cs w:val="29"/>
          <w:spacing w:val="0"/>
          <w:color w:val="0E121D"/>
        </w:rPr>
        <w:t xml:space="preserve"> Yes / No</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Original Tier: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Adjusted Tier: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Reason for Override: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Approver: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Approval Date:</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9. Assessment Summary Template</w:t>
      </w:r>
    </w:p>
    <w:p>
      <w:pPr>
        <w:spacing w:after="346"/>
      </w:pPr>
      <w:r>
        <w:rPr>
          <w:rFonts w:ascii="Georgia" w:hAnsi="Georgia" w:cs="Georgia"/>
          <w:sz w:val="34"/>
          <w:sz-cs w:val="34"/>
          <w:b/>
          <w:spacing w:val="0"/>
          <w:color w:val="151E39"/>
        </w:rPr>
        <w:t xml:space="preserve">Vendor Criticality Summary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Vendor Name: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Service: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Assigned Tier:</w:t>
      </w:r>
      <w:r>
        <w:rPr>
          <w:rFonts w:ascii="Arial" w:hAnsi="Arial" w:cs="Arial"/>
          <w:sz w:val="29"/>
          <w:sz-cs w:val="29"/>
          <w:spacing w:val="0"/>
          <w:color w:val="0E121D"/>
        </w:rPr>
        <w:t xml:space="preserve"> Low / Moderate / High / Critical</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Top Drivers of Criticality:</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Key Outage Scenario:</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Primary Workaround / Contingency:</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Review Frequency:</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Escalation Owner: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Open Actions:</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Narrative Example</w:t>
      </w:r>
    </w:p>
    <w:p>
      <w:pPr>
        <w:spacing w:after="293"/>
      </w:pPr>
      <w:r>
        <w:rPr>
          <w:rFonts w:ascii="Arial" w:hAnsi="Arial" w:cs="Arial"/>
          <w:sz w:val="29"/>
          <w:sz-cs w:val="29"/>
          <w:spacing w:val="0"/>
          <w:color w:val="0E121D"/>
        </w:rPr>
        <w:t xml:space="preserve">&gt; This vendor is rated </w:t>
      </w:r>
      <w:r>
        <w:rPr>
          <w:rFonts w:ascii="Arial" w:hAnsi="Arial" w:cs="Arial"/>
          <w:sz w:val="29"/>
          <w:sz-cs w:val="29"/>
          <w:b/>
          <w:spacing w:val="0"/>
          <w:color w:val="0E121D"/>
        </w:rPr>
        <w:t xml:space="preserve">High Criticality</w:t>
      </w:r>
      <w:r>
        <w:rPr>
          <w:rFonts w:ascii="Arial" w:hAnsi="Arial" w:cs="Arial"/>
          <w:sz w:val="29"/>
          <w:sz-cs w:val="29"/>
          <w:spacing w:val="0"/>
          <w:color w:val="0E121D"/>
        </w:rPr>
        <w:t xml:space="preserve"> because it supports a core operational process used across multiple departments, has limited short-term replacement options, and would create material customer and regulatory impact if unavailable for more than one business day.</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10. Example Quick-Use Classification Questions</w:t>
      </w:r>
    </w:p>
    <w:p>
      <w:pPr>
        <w:spacing w:after="293"/>
      </w:pPr>
      <w:r>
        <w:rPr>
          <w:rFonts w:ascii="Arial" w:hAnsi="Arial" w:cs="Arial"/>
          <w:sz w:val="29"/>
          <w:sz-cs w:val="29"/>
          <w:spacing w:val="0"/>
          <w:color w:val="0E121D"/>
        </w:rPr>
        <w:t xml:space="preserve">If a shorter intake process is needed, use these screening questions before full scoring: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Does this vendor support a mission-critical process?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Would an outage materially disrupt customer service or operations?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Is there a practical workaround for more than 24 to 48 hours?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Does this vendor support a regulated, audited, or examiner-reviewed activity?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Would leadership need immediate notification if the vendor had a major outage?</w:t>
      </w:r>
    </w:p>
    <w:p>
      <w:pPr>
        <w:spacing w:after="293"/>
      </w:pPr>
      <w:r>
        <w:rPr>
          <w:rFonts w:ascii="Arial" w:hAnsi="Arial" w:cs="Arial"/>
          <w:sz w:val="29"/>
          <w:sz-cs w:val="29"/>
          <w:spacing w:val="0"/>
          <w:color w:val="0E121D"/>
        </w:rPr>
        <w:t xml:space="preserve">If the answer is </w:t>
      </w:r>
      <w:r>
        <w:rPr>
          <w:rFonts w:ascii="Arial" w:hAnsi="Arial" w:cs="Arial"/>
          <w:sz w:val="29"/>
          <w:sz-cs w:val="29"/>
          <w:b/>
          <w:spacing w:val="0"/>
          <w:color w:val="0E121D"/>
        </w:rPr>
        <w:t xml:space="preserve">Yes</w:t>
      </w:r>
      <w:r>
        <w:rPr>
          <w:rFonts w:ascii="Arial" w:hAnsi="Arial" w:cs="Arial"/>
          <w:sz w:val="29"/>
          <w:sz-cs w:val="29"/>
          <w:spacing w:val="0"/>
          <w:color w:val="0E121D"/>
        </w:rPr>
        <w:t xml:space="preserve"> to three or more questions, consider performing the full scoring model and evaluating whether the vendor should be classified as </w:t>
      </w:r>
      <w:r>
        <w:rPr>
          <w:rFonts w:ascii="Arial" w:hAnsi="Arial" w:cs="Arial"/>
          <w:sz w:val="29"/>
          <w:sz-cs w:val="29"/>
          <w:b/>
          <w:spacing w:val="0"/>
          <w:color w:val="0E121D"/>
        </w:rPr>
        <w:t xml:space="preserve">High</w:t>
      </w:r>
      <w:r>
        <w:rPr>
          <w:rFonts w:ascii="Arial" w:hAnsi="Arial" w:cs="Arial"/>
          <w:sz w:val="29"/>
          <w:sz-cs w:val="29"/>
          <w:spacing w:val="0"/>
          <w:color w:val="0E121D"/>
        </w:rPr>
        <w:t xml:space="preserve"> or </w:t>
      </w:r>
      <w:r>
        <w:rPr>
          <w:rFonts w:ascii="Arial" w:hAnsi="Arial" w:cs="Arial"/>
          <w:sz w:val="29"/>
          <w:sz-cs w:val="29"/>
          <w:b/>
          <w:spacing w:val="0"/>
          <w:color w:val="0E121D"/>
        </w:rPr>
        <w:t xml:space="preserve">Critical</w:t>
      </w:r>
      <w:r>
        <w:rPr>
          <w:rFonts w:ascii="Arial" w:hAnsi="Arial" w:cs="Arial"/>
          <w:sz w:val="29"/>
          <w:sz-cs w:val="29"/>
          <w:spacing w:val="0"/>
          <w:color w:val="0E121D"/>
        </w:rPr>
        <w:t xml:space="preserv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11. Related Artifacts</w:t>
      </w:r>
    </w:p>
    <w:p>
      <w:pPr>
        <w:spacing w:after="293"/>
      </w:pPr>
      <w:r>
        <w:rPr>
          <w:rFonts w:ascii="Arial" w:hAnsi="Arial" w:cs="Arial"/>
          <w:sz w:val="29"/>
          <w:sz-cs w:val="29"/>
          <w:spacing w:val="0"/>
          <w:color w:val="0E121D"/>
        </w:rPr>
        <w:t xml:space="preserve">This sample pairs well with: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risk assessment template and scoring model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management policy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risk questionnaire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business continuity / disaster recovery outline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board cybersecurity KPI / KRI scorecard model</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