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Copyright SecureCyberInsight / Hill &amp; Hill Holdings LLC. Sample only. Not legal, regulatory, audit, or compliance advice. Review and customize before organizational use.</w:t>
      </w:r>
    </w:p>
    <w:p>
      <w:r>
        <w:t>Disclosure and use notice: This worksheet is provided by SecureCyberInsight as a sample tool for general informational purposes only. It does not constitute legal advice, regulatory advice, audit assurance, certification, or a guarantee of compliance with NIST CSF 2.0, FFIEC expectations, PCI DSS, ISO/IEC 27001, or any other requirement. Organizations must tailor this material to their environment, risk profile, contractual obligations, regulatory obligations, system architecture, and approved internal practices.</w:t>
      </w:r>
    </w:p>
    <w:p>
      <w:r>
        <w:t>Before adoption: Replace sample language and bracketed placeholders; confirm access descriptions, reviewer authority, escalation paths, evidence requirements, and retention expectations; and obtain appropriate internal, legal, compliance, risk, audit, and security review before operational use.</w:t>
      </w:r>
    </w:p>
    <w:p>
      <w:pPr>
        <w:pStyle w:val="Title"/>
      </w:pPr>
      <w:r>
        <w:t>Manager Access Review Worksheet</w:t>
      </w:r>
    </w:p>
    <w:p>
      <w:pPr>
        <w:pStyle w:val="Heading1"/>
      </w:pPr>
      <w:r>
        <w:t>Purpose</w:t>
      </w:r>
    </w:p>
    <w:p>
      <w:r>
        <w:t>Use this worksheet to help managers review access in business terms. The worksheet turns technical access lists into clear decisions: keep, modify, remove, or escalate.</w:t>
      </w:r>
    </w:p>
    <w:p>
      <w:pPr>
        <w:pStyle w:val="Heading1"/>
      </w:pPr>
      <w:r>
        <w:t>Reviewer Information</w:t>
      </w:r>
    </w:p>
    <w:p>
      <w:pPr>
        <w:pStyle w:val="ListBullet"/>
      </w:pPr>
      <w:r>
        <w:t>Reviewer name:</w:t>
      </w:r>
    </w:p>
    <w:p>
      <w:pPr>
        <w:pStyle w:val="ListBullet"/>
      </w:pPr>
      <w:r>
        <w:t>Department or business unit:</w:t>
      </w:r>
    </w:p>
    <w:p>
      <w:pPr>
        <w:pStyle w:val="ListBullet"/>
      </w:pPr>
      <w:r>
        <w:t>Review date:</w:t>
      </w:r>
    </w:p>
    <w:p>
      <w:pPr>
        <w:pStyle w:val="ListBullet"/>
      </w:pPr>
      <w:r>
        <w:t>System or application:</w:t>
      </w:r>
    </w:p>
    <w:p>
      <w:pPr>
        <w:pStyle w:val="ListBullet"/>
      </w:pPr>
      <w:r>
        <w:t>Reporting period:</w:t>
      </w:r>
    </w:p>
    <w:p>
      <w:pPr>
        <w:pStyle w:val="ListBullet"/>
      </w:pPr>
      <w:r>
        <w:t>Review owner:</w:t>
      </w:r>
    </w:p>
    <w:p>
      <w:pPr>
        <w:pStyle w:val="ListBullet"/>
      </w:pPr>
      <w:r>
        <w:t>Evidence location:</w:t>
      </w:r>
    </w:p>
    <w:p>
      <w:pPr>
        <w:pStyle w:val="Heading1"/>
      </w:pPr>
      <w:r>
        <w:t>Framework Alignment Snapshot</w:t>
      </w:r>
    </w:p>
    <w:p>
      <w:r>
        <w:rPr>
          <w:rFonts w:ascii="Courier New" w:hAnsi="Courier New"/>
          <w:sz w:val="16"/>
        </w:rPr>
        <w:t>| Framework | Relevant alignment area |</w:t>
      </w:r>
    </w:p>
    <w:p>
      <w:r>
        <w:rPr>
          <w:rFonts w:ascii="Courier New" w:hAnsi="Courier New"/>
          <w:sz w:val="16"/>
        </w:rPr>
        <w:t>|---|---|</w:t>
      </w:r>
    </w:p>
    <w:p>
      <w:r>
        <w:rPr>
          <w:rFonts w:ascii="Courier New" w:hAnsi="Courier New"/>
          <w:sz w:val="16"/>
        </w:rPr>
        <w:t>| NIST CSF 2.0 | Identity governance, access authorization, accountability, and evidence that access aligns to business need. |</w:t>
      </w:r>
    </w:p>
    <w:p>
      <w:r>
        <w:rPr>
          <w:rFonts w:ascii="Courier New" w:hAnsi="Courier New"/>
          <w:sz w:val="16"/>
        </w:rPr>
        <w:t>| FFIEC | User access administration, management review, segregation of duties, privileged or sensitive access oversight, and remediation tracking. |</w:t>
      </w:r>
    </w:p>
    <w:p>
      <w:r>
        <w:rPr>
          <w:rFonts w:ascii="Courier New" w:hAnsi="Courier New"/>
          <w:sz w:val="16"/>
        </w:rPr>
        <w:t>| PCI DSS | Business-need access validation, unique user accountability, and review support for access to cardholder data environments. |</w:t>
      </w:r>
    </w:p>
    <w:p>
      <w:r>
        <w:rPr>
          <w:rFonts w:ascii="Courier New" w:hAnsi="Courier New"/>
          <w:sz w:val="16"/>
        </w:rPr>
        <w:t>| ISO/IEC 27001 | Access rights lifecycle, user access provisioning, access review, and removal or adjustment of access rights. |</w:t>
      </w:r>
    </w:p>
    <w:p>
      <w:pPr>
        <w:pStyle w:val="Heading1"/>
      </w:pPr>
      <w:r>
        <w:t>Reviewer Instructions</w:t>
      </w:r>
    </w:p>
    <w:p>
      <w:r>
        <w:t>For each user below, confirm whether the person still needs the listed access based on current job responsibilities.</w:t>
      </w:r>
    </w:p>
    <w:p>
      <w:r>
        <w:t>Decision options:</w:t>
      </w:r>
    </w:p>
    <w:p>
      <w:pPr>
        <w:pStyle w:val="ListBullet"/>
      </w:pPr>
      <w:r>
        <w:t>Keep: Access is appropriate and still required.</w:t>
      </w:r>
    </w:p>
    <w:p>
      <w:pPr>
        <w:pStyle w:val="ListBullet"/>
      </w:pPr>
      <w:r>
        <w:t>Modify: Access is required but should be changed or reduced.</w:t>
      </w:r>
    </w:p>
    <w:p>
      <w:pPr>
        <w:pStyle w:val="ListBullet"/>
      </w:pPr>
      <w:r>
        <w:t>Remove: Access is no longer required.</w:t>
      </w:r>
    </w:p>
    <w:p>
      <w:pPr>
        <w:pStyle w:val="ListBullet"/>
      </w:pPr>
      <w:r>
        <w:t>Escalate: Reviewer cannot make a decision without more information.</w:t>
      </w:r>
    </w:p>
    <w:p>
      <w:pPr>
        <w:pStyle w:val="Heading1"/>
      </w:pPr>
      <w:r>
        <w:t>Access Review Table</w:t>
      </w:r>
    </w:p>
    <w:p>
      <w:r>
        <w:rPr>
          <w:rFonts w:ascii="Courier New" w:hAnsi="Courier New"/>
          <w:sz w:val="16"/>
        </w:rPr>
        <w:t>| User | Title / Role | Access / Entitlement | Plain-Language Description | Decision | Notes / Required Change |</w:t>
      </w:r>
    </w:p>
    <w:p>
      <w:r>
        <w:rPr>
          <w:rFonts w:ascii="Courier New" w:hAnsi="Courier New"/>
          <w:sz w:val="16"/>
        </w:rPr>
        <w:t>|---|---|---|---|---|---|</w:t>
      </w:r>
    </w:p>
    <w:p>
      <w:r>
        <w:rPr>
          <w:rFonts w:ascii="Courier New" w:hAnsi="Courier New"/>
          <w:sz w:val="16"/>
        </w:rPr>
        <w:t>| | | | | | |</w:t>
      </w:r>
    </w:p>
    <w:p>
      <w:r>
        <w:rPr>
          <w:rFonts w:ascii="Courier New" w:hAnsi="Courier New"/>
          <w:sz w:val="16"/>
        </w:rPr>
        <w:t>| | | | | | |</w:t>
      </w:r>
    </w:p>
    <w:p>
      <w:r>
        <w:rPr>
          <w:rFonts w:ascii="Courier New" w:hAnsi="Courier New"/>
          <w:sz w:val="16"/>
        </w:rPr>
        <w:t>| | | | | | |</w:t>
      </w:r>
    </w:p>
    <w:p>
      <w:r>
        <w:rPr>
          <w:rFonts w:ascii="Courier New" w:hAnsi="Courier New"/>
          <w:sz w:val="16"/>
        </w:rPr>
        <w:t>| | | | | | |</w:t>
      </w:r>
    </w:p>
    <w:p>
      <w:r>
        <w:rPr>
          <w:rFonts w:ascii="Courier New" w:hAnsi="Courier New"/>
          <w:sz w:val="16"/>
        </w:rPr>
        <w:t>| | | | | | |</w:t>
      </w:r>
    </w:p>
    <w:p>
      <w:pPr>
        <w:pStyle w:val="Heading1"/>
      </w:pPr>
      <w:r>
        <w:t>Reviewer Questions</w:t>
      </w:r>
    </w:p>
    <w:p>
      <w:r>
        <w:t>For each access item, ask:</w:t>
      </w:r>
    </w:p>
    <w:p>
      <w:pPr>
        <w:pStyle w:val="ListBullet"/>
      </w:pPr>
      <w:r>
        <w:t>Does this person still work here or still support this function?</w:t>
      </w:r>
    </w:p>
    <w:p>
      <w:pPr>
        <w:pStyle w:val="ListBullet"/>
      </w:pPr>
      <w:r>
        <w:t>Does this access match current responsibilities?</w:t>
      </w:r>
    </w:p>
    <w:p>
      <w:pPr>
        <w:pStyle w:val="ListBullet"/>
      </w:pPr>
      <w:r>
        <w:t>Is the access level higher than necessary?</w:t>
      </w:r>
    </w:p>
    <w:p>
      <w:pPr>
        <w:pStyle w:val="ListBullet"/>
      </w:pPr>
      <w:r>
        <w:t>Does the access create a segregation-of-duties concern?</w:t>
      </w:r>
    </w:p>
    <w:p>
      <w:pPr>
        <w:pStyle w:val="ListBullet"/>
      </w:pPr>
      <w:r>
        <w:t>Is the account shared, generic, dormant, or unclear?</w:t>
      </w:r>
    </w:p>
    <w:p>
      <w:pPr>
        <w:pStyle w:val="ListBullet"/>
      </w:pPr>
      <w:r>
        <w:t>Does the user access customer, employee, financial, regulated, or cardholder data?</w:t>
      </w:r>
    </w:p>
    <w:p>
      <w:pPr>
        <w:pStyle w:val="ListBullet"/>
      </w:pPr>
      <w:r>
        <w:t>Should any access be removed immediately?</w:t>
      </w:r>
    </w:p>
    <w:p>
      <w:pPr>
        <w:pStyle w:val="Heading1"/>
      </w:pPr>
      <w:r>
        <w:t>Escalation Triggers</w:t>
      </w:r>
    </w:p>
    <w:p>
      <w:r>
        <w:t>Escalate if:</w:t>
      </w:r>
    </w:p>
    <w:p>
      <w:pPr>
        <w:pStyle w:val="ListBullet"/>
      </w:pPr>
      <w:r>
        <w:t>the reviewer does not understand what the access allows</w:t>
      </w:r>
    </w:p>
    <w:p>
      <w:pPr>
        <w:pStyle w:val="ListBullet"/>
      </w:pPr>
      <w:r>
        <w:t>the user appears to have elevated or administrative access unexpectedly</w:t>
      </w:r>
    </w:p>
    <w:p>
      <w:pPr>
        <w:pStyle w:val="ListBullet"/>
      </w:pPr>
      <w:r>
        <w:t>the user has access across incompatible duties</w:t>
      </w:r>
    </w:p>
    <w:p>
      <w:pPr>
        <w:pStyle w:val="ListBullet"/>
      </w:pPr>
      <w:r>
        <w:t>the account appears dormant, shared, generic, or tied to a former worker</w:t>
      </w:r>
    </w:p>
    <w:p>
      <w:pPr>
        <w:pStyle w:val="ListBullet"/>
      </w:pPr>
      <w:r>
        <w:t>the access touches regulated data, cardholder data, or sensitive financial systems</w:t>
      </w:r>
    </w:p>
    <w:p>
      <w:pPr>
        <w:pStyle w:val="ListBullet"/>
      </w:pPr>
      <w:r>
        <w:t>no clear owner exists for the application or entitlement</w:t>
      </w:r>
    </w:p>
    <w:p>
      <w:pPr>
        <w:pStyle w:val="Heading1"/>
      </w:pPr>
      <w:r>
        <w:t>Required Notifications</w:t>
      </w:r>
    </w:p>
    <w:p>
      <w:pPr>
        <w:pStyle w:val="Heading2"/>
      </w:pPr>
      <w:r>
        <w:t>Reviewer completion confirmation</w:t>
      </w:r>
    </w:p>
    <w:p>
      <w:r>
        <w:rPr>
          <w:rFonts w:ascii="Courier New" w:hAnsi="Courier New"/>
          <w:sz w:val="18"/>
        </w:rPr>
        <w:t>Subject: Access review completed: [System / Department]</w:t>
      </w:r>
    </w:p>
    <w:p>
      <w:r>
        <w:rPr>
          <w:rFonts w:ascii="Courier New" w:hAnsi="Courier New"/>
          <w:sz w:val="18"/>
        </w:rPr>
        <w:t>The assigned access review has been completed.</w:t>
      </w:r>
    </w:p>
    <w:p>
      <w:r>
        <w:rPr>
          <w:rFonts w:ascii="Courier New" w:hAnsi="Courier New"/>
          <w:sz w:val="18"/>
        </w:rPr>
        <w:t>Reviewer: [name]</w:t>
      </w:r>
    </w:p>
    <w:p>
      <w:r>
        <w:rPr>
          <w:rFonts w:ascii="Courier New" w:hAnsi="Courier New"/>
          <w:sz w:val="18"/>
        </w:rPr>
        <w:t>System or department: [system / department]</w:t>
      </w:r>
    </w:p>
    <w:p>
      <w:r>
        <w:rPr>
          <w:rFonts w:ascii="Courier New" w:hAnsi="Courier New"/>
          <w:sz w:val="18"/>
        </w:rPr>
        <w:t>Completion date: [date]</w:t>
      </w:r>
    </w:p>
    <w:p>
      <w:r>
        <w:rPr>
          <w:rFonts w:ascii="Courier New" w:hAnsi="Courier New"/>
          <w:sz w:val="18"/>
        </w:rPr>
        <w:t>Items marked remove: [count]</w:t>
      </w:r>
    </w:p>
    <w:p>
      <w:r>
        <w:rPr>
          <w:rFonts w:ascii="Courier New" w:hAnsi="Courier New"/>
          <w:sz w:val="18"/>
        </w:rPr>
        <w:t>Items marked modify: [count]</w:t>
      </w:r>
    </w:p>
    <w:p>
      <w:r>
        <w:rPr>
          <w:rFonts w:ascii="Courier New" w:hAnsi="Courier New"/>
          <w:sz w:val="18"/>
        </w:rPr>
        <w:t>Items escalated: [count]</w:t>
      </w:r>
    </w:p>
    <w:p>
      <w:r>
        <w:rPr>
          <w:rFonts w:ascii="Courier New" w:hAnsi="Courier New"/>
          <w:sz w:val="18"/>
        </w:rPr>
        <w:t>Evidence location: [link or repository]</w:t>
      </w:r>
    </w:p>
    <w:p>
      <w:pPr>
        <w:pStyle w:val="Heading2"/>
      </w:pPr>
      <w:r>
        <w:t>Escalation request</w:t>
      </w:r>
    </w:p>
    <w:p>
      <w:r>
        <w:rPr>
          <w:rFonts w:ascii="Courier New" w:hAnsi="Courier New"/>
          <w:sz w:val="18"/>
        </w:rPr>
        <w:t>Subject: Access review clarification needed: [System / User]</w:t>
      </w:r>
    </w:p>
    <w:p>
      <w:r>
        <w:rPr>
          <w:rFonts w:ascii="Courier New" w:hAnsi="Courier New"/>
          <w:sz w:val="18"/>
        </w:rPr>
        <w:t>The reviewer could not determine whether the listed access remains appropriate.</w:t>
      </w:r>
    </w:p>
    <w:p>
      <w:r>
        <w:rPr>
          <w:rFonts w:ascii="Courier New" w:hAnsi="Courier New"/>
          <w:sz w:val="18"/>
        </w:rPr>
        <w:t>User or account: [name / ID]</w:t>
      </w:r>
    </w:p>
    <w:p>
      <w:r>
        <w:rPr>
          <w:rFonts w:ascii="Courier New" w:hAnsi="Courier New"/>
          <w:sz w:val="18"/>
        </w:rPr>
        <w:t>Access or entitlement: [description]</w:t>
      </w:r>
    </w:p>
    <w:p>
      <w:r>
        <w:rPr>
          <w:rFonts w:ascii="Courier New" w:hAnsi="Courier New"/>
          <w:sz w:val="18"/>
        </w:rPr>
        <w:t>Reason for escalation: [unclear entitlement / possible conflict / sensitive access / other]</w:t>
      </w:r>
    </w:p>
    <w:p>
      <w:r>
        <w:rPr>
          <w:rFonts w:ascii="Courier New" w:hAnsi="Courier New"/>
          <w:sz w:val="18"/>
        </w:rPr>
        <w:t>Decision needed by: [date]</w:t>
      </w:r>
    </w:p>
    <w:p>
      <w:pPr>
        <w:pStyle w:val="Heading1"/>
      </w:pPr>
      <w:r>
        <w:t>Reviewer Attestation</w:t>
      </w:r>
    </w:p>
    <w:p>
      <w:r>
        <w:t>I reviewed the listed access based on current business need and understand that my decisions will be used to remove, modify, or retain user access.</w:t>
      </w:r>
    </w:p>
    <w:p>
      <w:pPr>
        <w:pStyle w:val="ListBullet"/>
      </w:pPr>
      <w:r>
        <w:t>Reviewer signature or acknowledgement:</w:t>
      </w:r>
    </w:p>
    <w:p>
      <w:pPr>
        <w:pStyle w:val="ListBullet"/>
      </w:pPr>
      <w:r>
        <w:t>Date:</w:t>
      </w:r>
    </w:p>
    <w:p>
      <w:pPr>
        <w:pStyle w:val="ListBullet"/>
      </w:pPr>
      <w:r>
        <w:t>Exceptions or unresolved questions:</w:t>
      </w:r>
    </w:p>
    <w:p>
      <w:pPr>
        <w:pStyle w:val="Heading1"/>
      </w:pPr>
      <w:r>
        <w:t>Follow-Up Remediation Notes</w:t>
      </w:r>
    </w:p>
    <w:p>
      <w:r>
        <w:rPr>
          <w:rFonts w:ascii="Courier New" w:hAnsi="Courier New"/>
          <w:sz w:val="16"/>
        </w:rPr>
        <w:t>| User / Issue | Action Required | Assigned To | Due Date | Completion Date | Evidence |</w:t>
      </w:r>
    </w:p>
    <w:p>
      <w:r>
        <w:rPr>
          <w:rFonts w:ascii="Courier New" w:hAnsi="Courier New"/>
          <w:sz w:val="16"/>
        </w:rPr>
        <w:t>|---|---|---|---|---|---|</w:t>
      </w:r>
    </w:p>
    <w:p>
      <w:r>
        <w:rPr>
          <w:rFonts w:ascii="Courier New" w:hAnsi="Courier New"/>
          <w:sz w:val="16"/>
        </w:rPr>
        <w:t>| | | | | | |</w:t>
      </w:r>
    </w:p>
    <w:p>
      <w:r>
        <w:rPr>
          <w:rFonts w:ascii="Courier New" w:hAnsi="Courier New"/>
          <w:sz w:val="16"/>
        </w:rPr>
        <w:t>| | | | | | |</w:t>
      </w:r>
    </w:p>
    <w:p>
      <w:r>
        <w:rPr>
          <w:rFonts w:ascii="Courier New" w:hAnsi="Courier New"/>
          <w:sz w:val="16"/>
        </w:rPr>
        <w:t>| | | | | | |</w:t>
      </w:r>
    </w:p>
    <w:p>
      <w:pPr>
        <w:pStyle w:val="Heading1"/>
      </w:pPr>
      <w:r>
        <w:t>Evidence to Retain</w:t>
      </w:r>
    </w:p>
    <w:p>
      <w:pPr>
        <w:pStyle w:val="ListBullet"/>
      </w:pPr>
      <w:r>
        <w:t>completed worksheet</w:t>
      </w:r>
    </w:p>
    <w:p>
      <w:pPr>
        <w:pStyle w:val="ListBullet"/>
      </w:pPr>
      <w:r>
        <w:t>reviewer attestation</w:t>
      </w:r>
    </w:p>
    <w:p>
      <w:pPr>
        <w:pStyle w:val="ListBullet"/>
      </w:pPr>
      <w:r>
        <w:t>source access population or export reference</w:t>
      </w:r>
    </w:p>
    <w:p>
      <w:pPr>
        <w:pStyle w:val="ListBullet"/>
      </w:pPr>
      <w:r>
        <w:t>remediation tickets or confirmations</w:t>
      </w:r>
    </w:p>
    <w:p>
      <w:pPr>
        <w:pStyle w:val="ListBullet"/>
      </w:pPr>
      <w:r>
        <w:t>exception approvals</w:t>
      </w:r>
    </w:p>
    <w:p>
      <w:pPr>
        <w:pStyle w:val="ListBullet"/>
      </w:pPr>
      <w:r>
        <w:t>final summary sent to the access review owner</w:t>
      </w:r>
    </w:p>
    <w:p>
      <w:pPr>
        <w:pStyle w:val="Heading1"/>
      </w:pPr>
      <w:r>
        <w:t>Companion Resources</w:t>
      </w:r>
    </w:p>
    <w:p>
      <w:pPr>
        <w:pStyle w:val="ListBullet"/>
      </w:pPr>
      <w:r>
        <w:t>Quarterly Access Review Checklist</w:t>
      </w:r>
    </w:p>
    <w:p>
      <w:pPr>
        <w:pStyle w:val="ListBullet"/>
      </w:pPr>
      <w:r>
        <w:t>Privileged Access Review Tracker</w:t>
      </w:r>
    </w:p>
    <w:p>
      <w:pPr>
        <w:pStyle w:val="ListBullet"/>
      </w:pPr>
      <w:r>
        <w:t>Access Control Policy Sample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Access Review Worksheet</dc:title>
  <dc:subject>SecureCyberInsight downloadable resource sample</dc:subject>
  <dc:creator>SecureCyberInsight / Hill &amp; Hill Holdings LLC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