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jc w:val="center"/>
      </w:pPr>
      <w:r>
        <w:rPr>
          <w:b/>
          <w:sz w:val="36"/>
        </w:rPr>
        <w:t>Cyber Insurance Readiness Self-Assessment and Gap Analysis Checklist</w:t>
      </w:r>
    </w:p>
    <w:p>
      <w:pPr>
        <w:jc w:val="center"/>
      </w:pPr>
      <w:r>
        <w:t>SecureCyberInsight Document Library  |  Template</w:t>
      </w:r>
    </w:p>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4680"/>
        <w:gridCol w:w="4680"/>
      </w:tblGrid>
      <w:tr>
        <w:tc>
          <w:tcPr>
            <w:tcW w:type="dxa" w:w="4680"/>
          </w:tcPr>
          <w:p>
            <w:r/>
            <w:r>
              <w:rPr>
                <w:b/>
              </w:rPr>
              <w:t>Field</w:t>
            </w:r>
          </w:p>
        </w:tc>
        <w:tc>
          <w:tcPr>
            <w:tcW w:type="dxa" w:w="4680"/>
          </w:tcPr>
          <w:p>
            <w:r/>
            <w:r>
              <w:rPr>
                <w:b/>
              </w:rPr>
              <w:t>Value</w:t>
            </w:r>
          </w:p>
        </w:tc>
      </w:tr>
      <w:tr>
        <w:tc>
          <w:tcPr>
            <w:tcW w:type="dxa" w:w="4680"/>
          </w:tcPr>
          <w:p>
            <w:r>
              <w:t>Document Owner</w:t>
            </w:r>
          </w:p>
        </w:tc>
        <w:tc>
          <w:tcPr>
            <w:tcW w:type="dxa" w:w="4680"/>
          </w:tcPr>
          <w:p>
            <w:r>
              <w:t>[CISO / VP of Technology / IT Director]</w:t>
            </w:r>
          </w:p>
        </w:tc>
      </w:tr>
      <w:tr>
        <w:tc>
          <w:tcPr>
            <w:tcW w:type="dxa" w:w="4680"/>
          </w:tcPr>
          <w:p>
            <w:r>
              <w:t>Version</w:t>
            </w:r>
          </w:p>
        </w:tc>
        <w:tc>
          <w:tcPr>
            <w:tcW w:type="dxa" w:w="4680"/>
          </w:tcPr>
          <w:p>
            <w:r>
              <w:t>1.0</w:t>
            </w:r>
          </w:p>
        </w:tc>
      </w:tr>
      <w:tr>
        <w:tc>
          <w:tcPr>
            <w:tcW w:type="dxa" w:w="4680"/>
          </w:tcPr>
          <w:p>
            <w:r>
              <w:t>Effective Date</w:t>
            </w:r>
          </w:p>
        </w:tc>
        <w:tc>
          <w:tcPr>
            <w:tcW w:type="dxa" w:w="4680"/>
          </w:tcPr>
          <w:p>
            <w:r>
              <w:t>[Insert Date]</w:t>
            </w:r>
          </w:p>
        </w:tc>
      </w:tr>
      <w:tr>
        <w:tc>
          <w:tcPr>
            <w:tcW w:type="dxa" w:w="4680"/>
          </w:tcPr>
          <w:p>
            <w:r>
              <w:t>Review Cycle</w:t>
            </w:r>
          </w:p>
        </w:tc>
        <w:tc>
          <w:tcPr>
            <w:tcW w:type="dxa" w:w="4680"/>
          </w:tcPr>
          <w:p>
            <w:r>
              <w:t>Annual or after material cyber event / insurance renewal</w:t>
            </w:r>
          </w:p>
        </w:tc>
      </w:tr>
      <w:tr>
        <w:tc>
          <w:tcPr>
            <w:tcW w:type="dxa" w:w="4680"/>
          </w:tcPr>
          <w:p>
            <w:r>
              <w:t>Classification</w:t>
            </w:r>
          </w:p>
        </w:tc>
        <w:tc>
          <w:tcPr>
            <w:tcW w:type="dxa" w:w="4680"/>
          </w:tcPr>
          <w:p>
            <w:r>
              <w:t>Confidential – Internal Use Only</w:t>
            </w:r>
          </w:p>
        </w:tc>
      </w:tr>
    </w:tbl>
    <w:p/>
    <w:p>
      <w:r>
        <w:rPr>
          <w:b/>
          <w:sz w:val="26"/>
        </w:rPr>
        <w:t>Purpose</w:t>
      </w:r>
    </w:p>
    <w:p>
      <w:r>
        <w:t>This checklist helps organizations assess their cyber insurance readiness, identify control gaps that underwriters commonly scrutinize, and prepare evidence packages for insurance applications or renewals. It is designed for regulated small and mid-sized businesses (SMBs), security leaders, and governance teams that need a structured, auditable approach to the annual insurance process.</w:t>
      </w:r>
    </w:p>
    <w:p>
      <w:r>
        <w:rPr>
          <w:b/>
          <w:sz w:val="26"/>
        </w:rPr>
        <w:t>Scope</w:t>
      </w:r>
    </w:p>
    <w:p>
      <w:r>
        <w:t>This document covers the following areas underwriters typically evaluate:</w:t>
      </w:r>
    </w:p>
    <w:p>
      <w:pPr>
        <w:ind w:left="360"/>
      </w:pPr>
      <w:r>
        <w:t>•  Identity and access management (IAM)</w:t>
      </w:r>
    </w:p>
    <w:p>
      <w:pPr>
        <w:ind w:left="360"/>
      </w:pPr>
      <w:r>
        <w:t>•  Endpoint and network security controls</w:t>
      </w:r>
    </w:p>
    <w:p>
      <w:pPr>
        <w:ind w:left="360"/>
      </w:pPr>
      <w:r>
        <w:t>•  Backup and recovery capability</w:t>
      </w:r>
    </w:p>
    <w:p>
      <w:pPr>
        <w:ind w:left="360"/>
      </w:pPr>
      <w:r>
        <w:t>•  Incident response and business continuity planning</w:t>
      </w:r>
    </w:p>
    <w:p>
      <w:pPr>
        <w:ind w:left="360"/>
      </w:pPr>
      <w:r>
        <w:t>•  Vendor / third-party risk management</w:t>
      </w:r>
    </w:p>
    <w:p>
      <w:pPr>
        <w:ind w:left="360"/>
      </w:pPr>
      <w:r>
        <w:t>•  Employee security awareness training</w:t>
      </w:r>
    </w:p>
    <w:p>
      <w:pPr>
        <w:ind w:left="360"/>
      </w:pPr>
      <w:r>
        <w:t>•  Patch and vulnerability management</w:t>
      </w:r>
    </w:p>
    <w:p>
      <w:pPr>
        <w:ind w:left="360"/>
      </w:pPr>
      <w:r>
        <w:t>•  Data classification and protection</w:t>
      </w:r>
    </w:p>
    <w:p>
      <w:pPr>
        <w:ind w:left="360"/>
      </w:pPr>
      <w:r>
        <w:t>•  Governance, policies, and oversight</w:t>
      </w:r>
    </w:p>
    <w:p>
      <w:pPr>
        <w:ind w:left="360"/>
      </w:pPr>
      <w:r>
        <w:t>•  Prior loss history and claims disclosure</w:t>
      </w:r>
    </w:p>
    <w:p>
      <w:r>
        <w:rPr>
          <w:b/>
          <w:sz w:val="26"/>
        </w:rPr>
        <w:t>How to Use This Checklist</w:t>
      </w:r>
    </w:p>
    <w:p>
      <w:pPr>
        <w:ind w:left="360"/>
      </w:pPr>
      <w:r>
        <w:t>1.  Assign each section to an accountable owner (Owner column).</w:t>
      </w:r>
    </w:p>
    <w:p>
      <w:pPr>
        <w:ind w:left="360"/>
      </w:pPr>
      <w:r>
        <w:t>2.  Complete the Status column: Yes / Partial / No / N/A.</w:t>
      </w:r>
    </w:p>
    <w:p>
      <w:pPr>
        <w:ind w:left="360"/>
      </w:pPr>
      <w:r>
        <w:t>3.  Record supporting evidence or policy references in the Evidence/Notes column.</w:t>
      </w:r>
    </w:p>
    <w:p>
      <w:pPr>
        <w:ind w:left="360"/>
      </w:pPr>
      <w:r>
        <w:t>4.  Flag all Partial or No items as gaps in Section 12 (Gap Register).</w:t>
      </w:r>
    </w:p>
    <w:p>
      <w:pPr>
        <w:ind w:left="360"/>
      </w:pPr>
      <w:r>
        <w:t>5.  Prioritize gaps by risk rating and build a remediation plan before renewal.</w:t>
      </w:r>
    </w:p>
    <w:p>
      <w:pPr>
        <w:ind w:left="360"/>
      </w:pPr>
      <w:r>
        <w:t>6.  Retain completed checklist and evidence as part of your audit file.</w:t>
      </w:r>
    </w:p>
    <w:p/>
    <w:p>
      <w:pPr>
        <w:pStyle w:val="Heading1"/>
      </w:pPr>
      <w:r>
        <w:t>Section 1 – Identity and Access Management</w:t>
      </w:r>
    </w:p>
    <w:p>
      <w:r>
        <w:t>Underwriters treat MFA and privileged-access controls as near-mandatory. Gaps here frequently result in coverage declination or higher premiums.</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MFA is enforced for all remote access (VPN, RDP, cloud portals).</w:t>
            </w:r>
          </w:p>
        </w:tc>
        <w:tc>
          <w:tcPr>
            <w:tcW w:type="dxa" w:w="2340"/>
          </w:tcPr>
          <w:p>
            <w:r/>
          </w:p>
        </w:tc>
        <w:tc>
          <w:tcPr>
            <w:tcW w:type="dxa" w:w="2340"/>
          </w:tcPr>
          <w:p>
            <w:r/>
          </w:p>
        </w:tc>
        <w:tc>
          <w:tcPr>
            <w:tcW w:type="dxa" w:w="2340"/>
          </w:tcPr>
          <w:p>
            <w:r/>
          </w:p>
        </w:tc>
      </w:tr>
      <w:tr>
        <w:tc>
          <w:tcPr>
            <w:tcW w:type="dxa" w:w="2340"/>
          </w:tcPr>
          <w:p>
            <w:r>
              <w:t>MFA is enforced for email (Microsoft 365 / Google Workspace).</w:t>
            </w:r>
          </w:p>
        </w:tc>
        <w:tc>
          <w:tcPr>
            <w:tcW w:type="dxa" w:w="2340"/>
          </w:tcPr>
          <w:p>
            <w:r/>
          </w:p>
        </w:tc>
        <w:tc>
          <w:tcPr>
            <w:tcW w:type="dxa" w:w="2340"/>
          </w:tcPr>
          <w:p>
            <w:r/>
          </w:p>
        </w:tc>
        <w:tc>
          <w:tcPr>
            <w:tcW w:type="dxa" w:w="2340"/>
          </w:tcPr>
          <w:p>
            <w:r/>
          </w:p>
        </w:tc>
      </w:tr>
      <w:tr>
        <w:tc>
          <w:tcPr>
            <w:tcW w:type="dxa" w:w="2340"/>
          </w:tcPr>
          <w:p>
            <w:r>
              <w:t>Privileged access (admin accounts) is restricted and inventoried.</w:t>
            </w:r>
          </w:p>
        </w:tc>
        <w:tc>
          <w:tcPr>
            <w:tcW w:type="dxa" w:w="2340"/>
          </w:tcPr>
          <w:p>
            <w:r/>
          </w:p>
        </w:tc>
        <w:tc>
          <w:tcPr>
            <w:tcW w:type="dxa" w:w="2340"/>
          </w:tcPr>
          <w:p>
            <w:r/>
          </w:p>
        </w:tc>
        <w:tc>
          <w:tcPr>
            <w:tcW w:type="dxa" w:w="2340"/>
          </w:tcPr>
          <w:p>
            <w:r/>
          </w:p>
        </w:tc>
      </w:tr>
      <w:tr>
        <w:tc>
          <w:tcPr>
            <w:tcW w:type="dxa" w:w="2340"/>
          </w:tcPr>
          <w:p>
            <w:r>
              <w:t>Privileged accounts are separate from standard user accounts.</w:t>
            </w:r>
          </w:p>
        </w:tc>
        <w:tc>
          <w:tcPr>
            <w:tcW w:type="dxa" w:w="2340"/>
          </w:tcPr>
          <w:p>
            <w:r/>
          </w:p>
        </w:tc>
        <w:tc>
          <w:tcPr>
            <w:tcW w:type="dxa" w:w="2340"/>
          </w:tcPr>
          <w:p>
            <w:r/>
          </w:p>
        </w:tc>
        <w:tc>
          <w:tcPr>
            <w:tcW w:type="dxa" w:w="2340"/>
          </w:tcPr>
          <w:p>
            <w:r/>
          </w:p>
        </w:tc>
      </w:tr>
      <w:tr>
        <w:tc>
          <w:tcPr>
            <w:tcW w:type="dxa" w:w="2340"/>
          </w:tcPr>
          <w:p>
            <w:r>
              <w:t>Shared/generic accounts are prohibited or strictly controlled.</w:t>
            </w:r>
          </w:p>
        </w:tc>
        <w:tc>
          <w:tcPr>
            <w:tcW w:type="dxa" w:w="2340"/>
          </w:tcPr>
          <w:p>
            <w:r/>
          </w:p>
        </w:tc>
        <w:tc>
          <w:tcPr>
            <w:tcW w:type="dxa" w:w="2340"/>
          </w:tcPr>
          <w:p>
            <w:r/>
          </w:p>
        </w:tc>
        <w:tc>
          <w:tcPr>
            <w:tcW w:type="dxa" w:w="2340"/>
          </w:tcPr>
          <w:p>
            <w:r/>
          </w:p>
        </w:tc>
      </w:tr>
      <w:tr>
        <w:tc>
          <w:tcPr>
            <w:tcW w:type="dxa" w:w="2340"/>
          </w:tcPr>
          <w:p>
            <w:r>
              <w:t>User access reviews are conducted at least annually.</w:t>
            </w:r>
          </w:p>
        </w:tc>
        <w:tc>
          <w:tcPr>
            <w:tcW w:type="dxa" w:w="2340"/>
          </w:tcPr>
          <w:p>
            <w:r/>
          </w:p>
        </w:tc>
        <w:tc>
          <w:tcPr>
            <w:tcW w:type="dxa" w:w="2340"/>
          </w:tcPr>
          <w:p>
            <w:r/>
          </w:p>
        </w:tc>
        <w:tc>
          <w:tcPr>
            <w:tcW w:type="dxa" w:w="2340"/>
          </w:tcPr>
          <w:p>
            <w:r/>
          </w:p>
        </w:tc>
      </w:tr>
      <w:tr>
        <w:tc>
          <w:tcPr>
            <w:tcW w:type="dxa" w:w="2340"/>
          </w:tcPr>
          <w:p>
            <w:r>
              <w:t>Terminated employee accounts are disabled within 24 hours of separation.</w:t>
            </w:r>
          </w:p>
        </w:tc>
        <w:tc>
          <w:tcPr>
            <w:tcW w:type="dxa" w:w="2340"/>
          </w:tcPr>
          <w:p>
            <w:r/>
          </w:p>
        </w:tc>
        <w:tc>
          <w:tcPr>
            <w:tcW w:type="dxa" w:w="2340"/>
          </w:tcPr>
          <w:p>
            <w:r/>
          </w:p>
        </w:tc>
        <w:tc>
          <w:tcPr>
            <w:tcW w:type="dxa" w:w="2340"/>
          </w:tcPr>
          <w:p>
            <w:r/>
          </w:p>
        </w:tc>
      </w:tr>
      <w:tr>
        <w:tc>
          <w:tcPr>
            <w:tcW w:type="dxa" w:w="2340"/>
          </w:tcPr>
          <w:p>
            <w:r>
              <w:t>Password policy enforces minimum length ≥ 12 characters and prohibits known-compromised passwords.</w:t>
            </w:r>
          </w:p>
        </w:tc>
        <w:tc>
          <w:tcPr>
            <w:tcW w:type="dxa" w:w="2340"/>
          </w:tcPr>
          <w:p>
            <w:r/>
          </w:p>
        </w:tc>
        <w:tc>
          <w:tcPr>
            <w:tcW w:type="dxa" w:w="2340"/>
          </w:tcPr>
          <w:p>
            <w:r/>
          </w:p>
        </w:tc>
        <w:tc>
          <w:tcPr>
            <w:tcW w:type="dxa" w:w="2340"/>
          </w:tcPr>
          <w:p>
            <w:r/>
          </w:p>
        </w:tc>
      </w:tr>
      <w:tr>
        <w:tc>
          <w:tcPr>
            <w:tcW w:type="dxa" w:w="2340"/>
          </w:tcPr>
          <w:p>
            <w:r>
              <w:t>Single sign-on (SSO) is in place for critical systems.</w:t>
            </w:r>
          </w:p>
        </w:tc>
        <w:tc>
          <w:tcPr>
            <w:tcW w:type="dxa" w:w="2340"/>
          </w:tcPr>
          <w:p>
            <w:r/>
          </w:p>
        </w:tc>
        <w:tc>
          <w:tcPr>
            <w:tcW w:type="dxa" w:w="2340"/>
          </w:tcPr>
          <w:p>
            <w:r/>
          </w:p>
        </w:tc>
        <w:tc>
          <w:tcPr>
            <w:tcW w:type="dxa" w:w="2340"/>
          </w:tcPr>
          <w:p>
            <w:r/>
          </w:p>
        </w:tc>
      </w:tr>
      <w:tr>
        <w:tc>
          <w:tcPr>
            <w:tcW w:type="dxa" w:w="2340"/>
          </w:tcPr>
          <w:p>
            <w:r>
              <w:t>Service account credentials are vaulted and rotated.</w:t>
            </w:r>
          </w:p>
        </w:tc>
        <w:tc>
          <w:tcPr>
            <w:tcW w:type="dxa" w:w="2340"/>
          </w:tcPr>
          <w:p>
            <w:r/>
          </w:p>
        </w:tc>
        <w:tc>
          <w:tcPr>
            <w:tcW w:type="dxa" w:w="2340"/>
          </w:tcPr>
          <w:p>
            <w:r/>
          </w:p>
        </w:tc>
        <w:tc>
          <w:tcPr>
            <w:tcW w:type="dxa" w:w="2340"/>
          </w:tcPr>
          <w:p>
            <w:r/>
          </w:p>
        </w:tc>
      </w:tr>
    </w:tbl>
    <w:p/>
    <w:p>
      <w:pPr>
        <w:pStyle w:val="Heading1"/>
      </w:pPr>
      <w:r>
        <w:t>Section 2 – Endpoint and Network Security</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Endpoint detection and response (EDR) is deployed on all endpoints.</w:t>
            </w:r>
          </w:p>
        </w:tc>
        <w:tc>
          <w:tcPr>
            <w:tcW w:type="dxa" w:w="2340"/>
          </w:tcPr>
          <w:p>
            <w:r/>
          </w:p>
        </w:tc>
        <w:tc>
          <w:tcPr>
            <w:tcW w:type="dxa" w:w="2340"/>
          </w:tcPr>
          <w:p>
            <w:r/>
          </w:p>
        </w:tc>
        <w:tc>
          <w:tcPr>
            <w:tcW w:type="dxa" w:w="2340"/>
          </w:tcPr>
          <w:p>
            <w:r/>
          </w:p>
        </w:tc>
      </w:tr>
      <w:tr>
        <w:tc>
          <w:tcPr>
            <w:tcW w:type="dxa" w:w="2340"/>
          </w:tcPr>
          <w:p>
            <w:r>
              <w:t>Anti-malware / anti-virus is active and auto-updated on all endpoints.</w:t>
            </w:r>
          </w:p>
        </w:tc>
        <w:tc>
          <w:tcPr>
            <w:tcW w:type="dxa" w:w="2340"/>
          </w:tcPr>
          <w:p>
            <w:r/>
          </w:p>
        </w:tc>
        <w:tc>
          <w:tcPr>
            <w:tcW w:type="dxa" w:w="2340"/>
          </w:tcPr>
          <w:p>
            <w:r/>
          </w:p>
        </w:tc>
        <w:tc>
          <w:tcPr>
            <w:tcW w:type="dxa" w:w="2340"/>
          </w:tcPr>
          <w:p>
            <w:r/>
          </w:p>
        </w:tc>
      </w:tr>
      <w:tr>
        <w:tc>
          <w:tcPr>
            <w:tcW w:type="dxa" w:w="2340"/>
          </w:tcPr>
          <w:p>
            <w:r>
              <w:t>Next-generation firewall (NGFW) or equivalent perimeter controls are in place.</w:t>
            </w:r>
          </w:p>
        </w:tc>
        <w:tc>
          <w:tcPr>
            <w:tcW w:type="dxa" w:w="2340"/>
          </w:tcPr>
          <w:p>
            <w:r/>
          </w:p>
        </w:tc>
        <w:tc>
          <w:tcPr>
            <w:tcW w:type="dxa" w:w="2340"/>
          </w:tcPr>
          <w:p>
            <w:r/>
          </w:p>
        </w:tc>
        <w:tc>
          <w:tcPr>
            <w:tcW w:type="dxa" w:w="2340"/>
          </w:tcPr>
          <w:p>
            <w:r/>
          </w:p>
        </w:tc>
      </w:tr>
      <w:tr>
        <w:tc>
          <w:tcPr>
            <w:tcW w:type="dxa" w:w="2340"/>
          </w:tcPr>
          <w:p>
            <w:r>
              <w:t>Network segmentation separates critical systems from general user traffic.</w:t>
            </w:r>
          </w:p>
        </w:tc>
        <w:tc>
          <w:tcPr>
            <w:tcW w:type="dxa" w:w="2340"/>
          </w:tcPr>
          <w:p>
            <w:r/>
          </w:p>
        </w:tc>
        <w:tc>
          <w:tcPr>
            <w:tcW w:type="dxa" w:w="2340"/>
          </w:tcPr>
          <w:p>
            <w:r/>
          </w:p>
        </w:tc>
        <w:tc>
          <w:tcPr>
            <w:tcW w:type="dxa" w:w="2340"/>
          </w:tcPr>
          <w:p>
            <w:r/>
          </w:p>
        </w:tc>
      </w:tr>
      <w:tr>
        <w:tc>
          <w:tcPr>
            <w:tcW w:type="dxa" w:w="2340"/>
          </w:tcPr>
          <w:p>
            <w:r>
              <w:t>RDP is disabled externally or restricted to VPN only.</w:t>
            </w:r>
          </w:p>
        </w:tc>
        <w:tc>
          <w:tcPr>
            <w:tcW w:type="dxa" w:w="2340"/>
          </w:tcPr>
          <w:p>
            <w:r/>
          </w:p>
        </w:tc>
        <w:tc>
          <w:tcPr>
            <w:tcW w:type="dxa" w:w="2340"/>
          </w:tcPr>
          <w:p>
            <w:r/>
          </w:p>
        </w:tc>
        <w:tc>
          <w:tcPr>
            <w:tcW w:type="dxa" w:w="2340"/>
          </w:tcPr>
          <w:p>
            <w:r/>
          </w:p>
        </w:tc>
      </w:tr>
      <w:tr>
        <w:tc>
          <w:tcPr>
            <w:tcW w:type="dxa" w:w="2340"/>
          </w:tcPr>
          <w:p>
            <w:r>
              <w:t>Email filtering (anti-phishing, anti-spam, link detonation) is active.</w:t>
            </w:r>
          </w:p>
        </w:tc>
        <w:tc>
          <w:tcPr>
            <w:tcW w:type="dxa" w:w="2340"/>
          </w:tcPr>
          <w:p>
            <w:r/>
          </w:p>
        </w:tc>
        <w:tc>
          <w:tcPr>
            <w:tcW w:type="dxa" w:w="2340"/>
          </w:tcPr>
          <w:p>
            <w:r/>
          </w:p>
        </w:tc>
        <w:tc>
          <w:tcPr>
            <w:tcW w:type="dxa" w:w="2340"/>
          </w:tcPr>
          <w:p>
            <w:r/>
          </w:p>
        </w:tc>
      </w:tr>
      <w:tr>
        <w:tc>
          <w:tcPr>
            <w:tcW w:type="dxa" w:w="2340"/>
          </w:tcPr>
          <w:p>
            <w:r>
              <w:t>DNS filtering is deployed to block malicious domains.</w:t>
            </w:r>
          </w:p>
        </w:tc>
        <w:tc>
          <w:tcPr>
            <w:tcW w:type="dxa" w:w="2340"/>
          </w:tcPr>
          <w:p>
            <w:r/>
          </w:p>
        </w:tc>
        <w:tc>
          <w:tcPr>
            <w:tcW w:type="dxa" w:w="2340"/>
          </w:tcPr>
          <w:p>
            <w:r/>
          </w:p>
        </w:tc>
        <w:tc>
          <w:tcPr>
            <w:tcW w:type="dxa" w:w="2340"/>
          </w:tcPr>
          <w:p>
            <w:r/>
          </w:p>
        </w:tc>
      </w:tr>
      <w:tr>
        <w:tc>
          <w:tcPr>
            <w:tcW w:type="dxa" w:w="2340"/>
          </w:tcPr>
          <w:p>
            <w:r>
              <w:t>Web application firewall (WAF) protects public-facing applications.</w:t>
            </w:r>
          </w:p>
        </w:tc>
        <w:tc>
          <w:tcPr>
            <w:tcW w:type="dxa" w:w="2340"/>
          </w:tcPr>
          <w:p>
            <w:r/>
          </w:p>
        </w:tc>
        <w:tc>
          <w:tcPr>
            <w:tcW w:type="dxa" w:w="2340"/>
          </w:tcPr>
          <w:p>
            <w:r/>
          </w:p>
        </w:tc>
        <w:tc>
          <w:tcPr>
            <w:tcW w:type="dxa" w:w="2340"/>
          </w:tcPr>
          <w:p>
            <w:r/>
          </w:p>
        </w:tc>
      </w:tr>
      <w:tr>
        <w:tc>
          <w:tcPr>
            <w:tcW w:type="dxa" w:w="2340"/>
          </w:tcPr>
          <w:p>
            <w:r>
              <w:t>Wireless networks are segmented (guest vs. corporate).</w:t>
            </w:r>
          </w:p>
        </w:tc>
        <w:tc>
          <w:tcPr>
            <w:tcW w:type="dxa" w:w="2340"/>
          </w:tcPr>
          <w:p>
            <w:r/>
          </w:p>
        </w:tc>
        <w:tc>
          <w:tcPr>
            <w:tcW w:type="dxa" w:w="2340"/>
          </w:tcPr>
          <w:p>
            <w:r/>
          </w:p>
        </w:tc>
        <w:tc>
          <w:tcPr>
            <w:tcW w:type="dxa" w:w="2340"/>
          </w:tcPr>
          <w:p>
            <w:r/>
          </w:p>
        </w:tc>
      </w:tr>
      <w:tr>
        <w:tc>
          <w:tcPr>
            <w:tcW w:type="dxa" w:w="2340"/>
          </w:tcPr>
          <w:p>
            <w:r>
              <w:t>Asset inventory is maintained and reviewed at least quarterly.</w:t>
            </w:r>
          </w:p>
        </w:tc>
        <w:tc>
          <w:tcPr>
            <w:tcW w:type="dxa" w:w="2340"/>
          </w:tcPr>
          <w:p>
            <w:r/>
          </w:p>
        </w:tc>
        <w:tc>
          <w:tcPr>
            <w:tcW w:type="dxa" w:w="2340"/>
          </w:tcPr>
          <w:p>
            <w:r/>
          </w:p>
        </w:tc>
        <w:tc>
          <w:tcPr>
            <w:tcW w:type="dxa" w:w="2340"/>
          </w:tcPr>
          <w:p>
            <w:r/>
          </w:p>
        </w:tc>
      </w:tr>
    </w:tbl>
    <w:p/>
    <w:p>
      <w:pPr>
        <w:pStyle w:val="Heading1"/>
      </w:pPr>
      <w:r>
        <w:t>Section 3 – Backup and Recovery</w:t>
      </w:r>
    </w:p>
    <w:p>
      <w:r>
        <w:t>Ransomware is the most common cyber insurance loss driver. Immutable, tested backups are the single most important control underwriters verify.</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Critical data and systems are backed up at least daily.</w:t>
            </w:r>
          </w:p>
        </w:tc>
        <w:tc>
          <w:tcPr>
            <w:tcW w:type="dxa" w:w="2340"/>
          </w:tcPr>
          <w:p>
            <w:r/>
          </w:p>
        </w:tc>
        <w:tc>
          <w:tcPr>
            <w:tcW w:type="dxa" w:w="2340"/>
          </w:tcPr>
          <w:p>
            <w:r/>
          </w:p>
        </w:tc>
        <w:tc>
          <w:tcPr>
            <w:tcW w:type="dxa" w:w="2340"/>
          </w:tcPr>
          <w:p>
            <w:r/>
          </w:p>
        </w:tc>
      </w:tr>
      <w:tr>
        <w:tc>
          <w:tcPr>
            <w:tcW w:type="dxa" w:w="2340"/>
          </w:tcPr>
          <w:p>
            <w:r>
              <w:t>Backups are stored offline or in an immutable / air-gapped location.</w:t>
            </w:r>
          </w:p>
        </w:tc>
        <w:tc>
          <w:tcPr>
            <w:tcW w:type="dxa" w:w="2340"/>
          </w:tcPr>
          <w:p>
            <w:r/>
          </w:p>
        </w:tc>
        <w:tc>
          <w:tcPr>
            <w:tcW w:type="dxa" w:w="2340"/>
          </w:tcPr>
          <w:p>
            <w:r/>
          </w:p>
        </w:tc>
        <w:tc>
          <w:tcPr>
            <w:tcW w:type="dxa" w:w="2340"/>
          </w:tcPr>
          <w:p>
            <w:r/>
          </w:p>
        </w:tc>
      </w:tr>
      <w:tr>
        <w:tc>
          <w:tcPr>
            <w:tcW w:type="dxa" w:w="2340"/>
          </w:tcPr>
          <w:p>
            <w:r>
              <w:t>Backup integrity is tested (restoration test) at least quarterly.</w:t>
            </w:r>
          </w:p>
        </w:tc>
        <w:tc>
          <w:tcPr>
            <w:tcW w:type="dxa" w:w="2340"/>
          </w:tcPr>
          <w:p>
            <w:r/>
          </w:p>
        </w:tc>
        <w:tc>
          <w:tcPr>
            <w:tcW w:type="dxa" w:w="2340"/>
          </w:tcPr>
          <w:p>
            <w:r/>
          </w:p>
        </w:tc>
        <w:tc>
          <w:tcPr>
            <w:tcW w:type="dxa" w:w="2340"/>
          </w:tcPr>
          <w:p>
            <w:r/>
          </w:p>
        </w:tc>
      </w:tr>
      <w:tr>
        <w:tc>
          <w:tcPr>
            <w:tcW w:type="dxa" w:w="2340"/>
          </w:tcPr>
          <w:p>
            <w:r>
              <w:t>Backups are isolated from the production network (cannot be encrypted by ransomware).</w:t>
            </w:r>
          </w:p>
        </w:tc>
        <w:tc>
          <w:tcPr>
            <w:tcW w:type="dxa" w:w="2340"/>
          </w:tcPr>
          <w:p>
            <w:r/>
          </w:p>
        </w:tc>
        <w:tc>
          <w:tcPr>
            <w:tcW w:type="dxa" w:w="2340"/>
          </w:tcPr>
          <w:p>
            <w:r/>
          </w:p>
        </w:tc>
        <w:tc>
          <w:tcPr>
            <w:tcW w:type="dxa" w:w="2340"/>
          </w:tcPr>
          <w:p>
            <w:r/>
          </w:p>
        </w:tc>
      </w:tr>
      <w:tr>
        <w:tc>
          <w:tcPr>
            <w:tcW w:type="dxa" w:w="2340"/>
          </w:tcPr>
          <w:p>
            <w:r>
              <w:t>RTO and RPO are defined and documented.</w:t>
            </w:r>
          </w:p>
        </w:tc>
        <w:tc>
          <w:tcPr>
            <w:tcW w:type="dxa" w:w="2340"/>
          </w:tcPr>
          <w:p>
            <w:r/>
          </w:p>
        </w:tc>
        <w:tc>
          <w:tcPr>
            <w:tcW w:type="dxa" w:w="2340"/>
          </w:tcPr>
          <w:p>
            <w:r/>
          </w:p>
        </w:tc>
        <w:tc>
          <w:tcPr>
            <w:tcW w:type="dxa" w:w="2340"/>
          </w:tcPr>
          <w:p>
            <w:r/>
          </w:p>
        </w:tc>
      </w:tr>
      <w:tr>
        <w:tc>
          <w:tcPr>
            <w:tcW w:type="dxa" w:w="2340"/>
          </w:tcPr>
          <w:p>
            <w:r>
              <w:t>Backup access is restricted and logged.</w:t>
            </w:r>
          </w:p>
        </w:tc>
        <w:tc>
          <w:tcPr>
            <w:tcW w:type="dxa" w:w="2340"/>
          </w:tcPr>
          <w:p>
            <w:r/>
          </w:p>
        </w:tc>
        <w:tc>
          <w:tcPr>
            <w:tcW w:type="dxa" w:w="2340"/>
          </w:tcPr>
          <w:p>
            <w:r/>
          </w:p>
        </w:tc>
        <w:tc>
          <w:tcPr>
            <w:tcW w:type="dxa" w:w="2340"/>
          </w:tcPr>
          <w:p>
            <w:r/>
          </w:p>
        </w:tc>
      </w:tr>
      <w:tr>
        <w:tc>
          <w:tcPr>
            <w:tcW w:type="dxa" w:w="2340"/>
          </w:tcPr>
          <w:p>
            <w:r>
              <w:t>Cloud-based SaaS data (M365, Salesforce, etc.) is backed up by a third-party solution.</w:t>
            </w:r>
          </w:p>
        </w:tc>
        <w:tc>
          <w:tcPr>
            <w:tcW w:type="dxa" w:w="2340"/>
          </w:tcPr>
          <w:p>
            <w:r/>
          </w:p>
        </w:tc>
        <w:tc>
          <w:tcPr>
            <w:tcW w:type="dxa" w:w="2340"/>
          </w:tcPr>
          <w:p>
            <w:r/>
          </w:p>
        </w:tc>
        <w:tc>
          <w:tcPr>
            <w:tcW w:type="dxa" w:w="2340"/>
          </w:tcPr>
          <w:p>
            <w:r/>
          </w:p>
        </w:tc>
      </w:tr>
      <w:tr>
        <w:tc>
          <w:tcPr>
            <w:tcW w:type="dxa" w:w="2340"/>
          </w:tcPr>
          <w:p>
            <w:r>
              <w:t>Disaster recovery plan documents restoration steps for critical systems.</w:t>
            </w:r>
          </w:p>
        </w:tc>
        <w:tc>
          <w:tcPr>
            <w:tcW w:type="dxa" w:w="2340"/>
          </w:tcPr>
          <w:p>
            <w:r/>
          </w:p>
        </w:tc>
        <w:tc>
          <w:tcPr>
            <w:tcW w:type="dxa" w:w="2340"/>
          </w:tcPr>
          <w:p>
            <w:r/>
          </w:p>
        </w:tc>
        <w:tc>
          <w:tcPr>
            <w:tcW w:type="dxa" w:w="2340"/>
          </w:tcPr>
          <w:p>
            <w:r/>
          </w:p>
        </w:tc>
      </w:tr>
    </w:tbl>
    <w:p/>
    <w:p>
      <w:pPr>
        <w:pStyle w:val="Heading1"/>
      </w:pPr>
      <w:r>
        <w:t>Section 4 – Incident Response and Business Continuity</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A documented Incident Response Plan (IRP) exists and has been approved by leadership.</w:t>
            </w:r>
          </w:p>
        </w:tc>
        <w:tc>
          <w:tcPr>
            <w:tcW w:type="dxa" w:w="2340"/>
          </w:tcPr>
          <w:p>
            <w:r/>
          </w:p>
        </w:tc>
        <w:tc>
          <w:tcPr>
            <w:tcW w:type="dxa" w:w="2340"/>
          </w:tcPr>
          <w:p>
            <w:r/>
          </w:p>
        </w:tc>
        <w:tc>
          <w:tcPr>
            <w:tcW w:type="dxa" w:w="2340"/>
          </w:tcPr>
          <w:p>
            <w:r/>
          </w:p>
        </w:tc>
      </w:tr>
      <w:tr>
        <w:tc>
          <w:tcPr>
            <w:tcW w:type="dxa" w:w="2340"/>
          </w:tcPr>
          <w:p>
            <w:r>
              <w:t>The IRP includes breach notification procedures aligned to applicable state and federal law.</w:t>
            </w:r>
          </w:p>
        </w:tc>
        <w:tc>
          <w:tcPr>
            <w:tcW w:type="dxa" w:w="2340"/>
          </w:tcPr>
          <w:p>
            <w:r/>
          </w:p>
        </w:tc>
        <w:tc>
          <w:tcPr>
            <w:tcW w:type="dxa" w:w="2340"/>
          </w:tcPr>
          <w:p>
            <w:r/>
          </w:p>
        </w:tc>
        <w:tc>
          <w:tcPr>
            <w:tcW w:type="dxa" w:w="2340"/>
          </w:tcPr>
          <w:p>
            <w:r/>
          </w:p>
        </w:tc>
      </w:tr>
      <w:tr>
        <w:tc>
          <w:tcPr>
            <w:tcW w:type="dxa" w:w="2340"/>
          </w:tcPr>
          <w:p>
            <w:r>
              <w:t>Incident response roles and an escalation chain are defined.</w:t>
            </w:r>
          </w:p>
        </w:tc>
        <w:tc>
          <w:tcPr>
            <w:tcW w:type="dxa" w:w="2340"/>
          </w:tcPr>
          <w:p>
            <w:r/>
          </w:p>
        </w:tc>
        <w:tc>
          <w:tcPr>
            <w:tcW w:type="dxa" w:w="2340"/>
          </w:tcPr>
          <w:p>
            <w:r/>
          </w:p>
        </w:tc>
        <w:tc>
          <w:tcPr>
            <w:tcW w:type="dxa" w:w="2340"/>
          </w:tcPr>
          <w:p>
            <w:r/>
          </w:p>
        </w:tc>
      </w:tr>
      <w:tr>
        <w:tc>
          <w:tcPr>
            <w:tcW w:type="dxa" w:w="2340"/>
          </w:tcPr>
          <w:p>
            <w:r>
              <w:t>A tabletop exercise or simulation was conducted within the past 12 months.</w:t>
            </w:r>
          </w:p>
        </w:tc>
        <w:tc>
          <w:tcPr>
            <w:tcW w:type="dxa" w:w="2340"/>
          </w:tcPr>
          <w:p>
            <w:r/>
          </w:p>
        </w:tc>
        <w:tc>
          <w:tcPr>
            <w:tcW w:type="dxa" w:w="2340"/>
          </w:tcPr>
          <w:p>
            <w:r/>
          </w:p>
        </w:tc>
        <w:tc>
          <w:tcPr>
            <w:tcW w:type="dxa" w:w="2340"/>
          </w:tcPr>
          <w:p>
            <w:r/>
          </w:p>
        </w:tc>
      </w:tr>
      <w:tr>
        <w:tc>
          <w:tcPr>
            <w:tcW w:type="dxa" w:w="2340"/>
          </w:tcPr>
          <w:p>
            <w:r>
              <w:t>A retained IR firm / insurer panel counsel retainer is in place.</w:t>
            </w:r>
          </w:p>
        </w:tc>
        <w:tc>
          <w:tcPr>
            <w:tcW w:type="dxa" w:w="2340"/>
          </w:tcPr>
          <w:p>
            <w:r/>
          </w:p>
        </w:tc>
        <w:tc>
          <w:tcPr>
            <w:tcW w:type="dxa" w:w="2340"/>
          </w:tcPr>
          <w:p>
            <w:r/>
          </w:p>
        </w:tc>
        <w:tc>
          <w:tcPr>
            <w:tcW w:type="dxa" w:w="2340"/>
          </w:tcPr>
          <w:p>
            <w:r/>
          </w:p>
        </w:tc>
      </w:tr>
      <w:tr>
        <w:tc>
          <w:tcPr>
            <w:tcW w:type="dxa" w:w="2340"/>
          </w:tcPr>
          <w:p>
            <w:r>
              <w:t>A Business Continuity Plan (BCP) addresses critical operations during a cyber event.</w:t>
            </w:r>
          </w:p>
        </w:tc>
        <w:tc>
          <w:tcPr>
            <w:tcW w:type="dxa" w:w="2340"/>
          </w:tcPr>
          <w:p>
            <w:r/>
          </w:p>
        </w:tc>
        <w:tc>
          <w:tcPr>
            <w:tcW w:type="dxa" w:w="2340"/>
          </w:tcPr>
          <w:p>
            <w:r/>
          </w:p>
        </w:tc>
        <w:tc>
          <w:tcPr>
            <w:tcW w:type="dxa" w:w="2340"/>
          </w:tcPr>
          <w:p>
            <w:r/>
          </w:p>
        </w:tc>
      </w:tr>
      <w:tr>
        <w:tc>
          <w:tcPr>
            <w:tcW w:type="dxa" w:w="2340"/>
          </w:tcPr>
          <w:p>
            <w:r>
              <w:t>Contact list for insurer, legal counsel, PR firm, and regulators is current and accessible offline.</w:t>
            </w:r>
          </w:p>
        </w:tc>
        <w:tc>
          <w:tcPr>
            <w:tcW w:type="dxa" w:w="2340"/>
          </w:tcPr>
          <w:p>
            <w:r/>
          </w:p>
        </w:tc>
        <w:tc>
          <w:tcPr>
            <w:tcW w:type="dxa" w:w="2340"/>
          </w:tcPr>
          <w:p>
            <w:r/>
          </w:p>
        </w:tc>
        <w:tc>
          <w:tcPr>
            <w:tcW w:type="dxa" w:w="2340"/>
          </w:tcPr>
          <w:p>
            <w:r/>
          </w:p>
        </w:tc>
      </w:tr>
      <w:tr>
        <w:tc>
          <w:tcPr>
            <w:tcW w:type="dxa" w:w="2340"/>
          </w:tcPr>
          <w:p>
            <w:r>
              <w:t>Cyber insurer notification requirements and timeframes are documented.</w:t>
            </w:r>
          </w:p>
        </w:tc>
        <w:tc>
          <w:tcPr>
            <w:tcW w:type="dxa" w:w="2340"/>
          </w:tcPr>
          <w:p>
            <w:r/>
          </w:p>
        </w:tc>
        <w:tc>
          <w:tcPr>
            <w:tcW w:type="dxa" w:w="2340"/>
          </w:tcPr>
          <w:p>
            <w:r/>
          </w:p>
        </w:tc>
        <w:tc>
          <w:tcPr>
            <w:tcW w:type="dxa" w:w="2340"/>
          </w:tcPr>
          <w:p>
            <w:r/>
          </w:p>
        </w:tc>
      </w:tr>
    </w:tbl>
    <w:p/>
    <w:p>
      <w:pPr>
        <w:pStyle w:val="Heading1"/>
      </w:pPr>
      <w:r>
        <w:t>Section 5 – Vendor and Third-Party Risk</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A third-party / vendor inventory exists for all vendors with access to systems or data.</w:t>
            </w:r>
          </w:p>
        </w:tc>
        <w:tc>
          <w:tcPr>
            <w:tcW w:type="dxa" w:w="2340"/>
          </w:tcPr>
          <w:p>
            <w:r/>
          </w:p>
        </w:tc>
        <w:tc>
          <w:tcPr>
            <w:tcW w:type="dxa" w:w="2340"/>
          </w:tcPr>
          <w:p>
            <w:r/>
          </w:p>
        </w:tc>
        <w:tc>
          <w:tcPr>
            <w:tcW w:type="dxa" w:w="2340"/>
          </w:tcPr>
          <w:p>
            <w:r/>
          </w:p>
        </w:tc>
      </w:tr>
      <w:tr>
        <w:tc>
          <w:tcPr>
            <w:tcW w:type="dxa" w:w="2340"/>
          </w:tcPr>
          <w:p>
            <w:r>
              <w:t>Vendor contracts include cybersecurity, data protection, and breach notification requirements.</w:t>
            </w:r>
          </w:p>
        </w:tc>
        <w:tc>
          <w:tcPr>
            <w:tcW w:type="dxa" w:w="2340"/>
          </w:tcPr>
          <w:p>
            <w:r/>
          </w:p>
        </w:tc>
        <w:tc>
          <w:tcPr>
            <w:tcW w:type="dxa" w:w="2340"/>
          </w:tcPr>
          <w:p>
            <w:r/>
          </w:p>
        </w:tc>
        <w:tc>
          <w:tcPr>
            <w:tcW w:type="dxa" w:w="2340"/>
          </w:tcPr>
          <w:p>
            <w:r/>
          </w:p>
        </w:tc>
      </w:tr>
      <w:tr>
        <w:tc>
          <w:tcPr>
            <w:tcW w:type="dxa" w:w="2340"/>
          </w:tcPr>
          <w:p>
            <w:r>
              <w:t>Critical vendors are assessed for security posture before onboarding and annually thereafter.</w:t>
            </w:r>
          </w:p>
        </w:tc>
        <w:tc>
          <w:tcPr>
            <w:tcW w:type="dxa" w:w="2340"/>
          </w:tcPr>
          <w:p>
            <w:r/>
          </w:p>
        </w:tc>
        <w:tc>
          <w:tcPr>
            <w:tcW w:type="dxa" w:w="2340"/>
          </w:tcPr>
          <w:p>
            <w:r/>
          </w:p>
        </w:tc>
        <w:tc>
          <w:tcPr>
            <w:tcW w:type="dxa" w:w="2340"/>
          </w:tcPr>
          <w:p>
            <w:r/>
          </w:p>
        </w:tc>
      </w:tr>
      <w:tr>
        <w:tc>
          <w:tcPr>
            <w:tcW w:type="dxa" w:w="2340"/>
          </w:tcPr>
          <w:p>
            <w:r>
              <w:t>Vendor access is limited to least-privilege and terminated promptly upon contract end.</w:t>
            </w:r>
          </w:p>
        </w:tc>
        <w:tc>
          <w:tcPr>
            <w:tcW w:type="dxa" w:w="2340"/>
          </w:tcPr>
          <w:p>
            <w:r/>
          </w:p>
        </w:tc>
        <w:tc>
          <w:tcPr>
            <w:tcW w:type="dxa" w:w="2340"/>
          </w:tcPr>
          <w:p>
            <w:r/>
          </w:p>
        </w:tc>
        <w:tc>
          <w:tcPr>
            <w:tcW w:type="dxa" w:w="2340"/>
          </w:tcPr>
          <w:p>
            <w:r/>
          </w:p>
        </w:tc>
      </w:tr>
      <w:tr>
        <w:tc>
          <w:tcPr>
            <w:tcW w:type="dxa" w:w="2340"/>
          </w:tcPr>
          <w:p>
            <w:r>
              <w:t>Supply chain / SBOM risk is addressed for critical software.</w:t>
            </w:r>
          </w:p>
        </w:tc>
        <w:tc>
          <w:tcPr>
            <w:tcW w:type="dxa" w:w="2340"/>
          </w:tcPr>
          <w:p>
            <w:r/>
          </w:p>
        </w:tc>
        <w:tc>
          <w:tcPr>
            <w:tcW w:type="dxa" w:w="2340"/>
          </w:tcPr>
          <w:p>
            <w:r/>
          </w:p>
        </w:tc>
        <w:tc>
          <w:tcPr>
            <w:tcW w:type="dxa" w:w="2340"/>
          </w:tcPr>
          <w:p>
            <w:r/>
          </w:p>
        </w:tc>
      </w:tr>
    </w:tbl>
    <w:p/>
    <w:p>
      <w:pPr>
        <w:pStyle w:val="Heading1"/>
      </w:pPr>
      <w:r>
        <w:t>Section 6 – Security Awareness Training</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All employees complete security awareness training at least annually.</w:t>
            </w:r>
          </w:p>
        </w:tc>
        <w:tc>
          <w:tcPr>
            <w:tcW w:type="dxa" w:w="2340"/>
          </w:tcPr>
          <w:p>
            <w:r/>
          </w:p>
        </w:tc>
        <w:tc>
          <w:tcPr>
            <w:tcW w:type="dxa" w:w="2340"/>
          </w:tcPr>
          <w:p>
            <w:r/>
          </w:p>
        </w:tc>
        <w:tc>
          <w:tcPr>
            <w:tcW w:type="dxa" w:w="2340"/>
          </w:tcPr>
          <w:p>
            <w:r/>
          </w:p>
        </w:tc>
      </w:tr>
      <w:tr>
        <w:tc>
          <w:tcPr>
            <w:tcW w:type="dxa" w:w="2340"/>
          </w:tcPr>
          <w:p>
            <w:r>
              <w:t>New hires receive security training within 30 days of onboarding.</w:t>
            </w:r>
          </w:p>
        </w:tc>
        <w:tc>
          <w:tcPr>
            <w:tcW w:type="dxa" w:w="2340"/>
          </w:tcPr>
          <w:p>
            <w:r/>
          </w:p>
        </w:tc>
        <w:tc>
          <w:tcPr>
            <w:tcW w:type="dxa" w:w="2340"/>
          </w:tcPr>
          <w:p>
            <w:r/>
          </w:p>
        </w:tc>
        <w:tc>
          <w:tcPr>
            <w:tcW w:type="dxa" w:w="2340"/>
          </w:tcPr>
          <w:p>
            <w:r/>
          </w:p>
        </w:tc>
      </w:tr>
      <w:tr>
        <w:tc>
          <w:tcPr>
            <w:tcW w:type="dxa" w:w="2340"/>
          </w:tcPr>
          <w:p>
            <w:r>
              <w:t>Phishing simulation tests are conducted at least quarterly.</w:t>
            </w:r>
          </w:p>
        </w:tc>
        <w:tc>
          <w:tcPr>
            <w:tcW w:type="dxa" w:w="2340"/>
          </w:tcPr>
          <w:p>
            <w:r/>
          </w:p>
        </w:tc>
        <w:tc>
          <w:tcPr>
            <w:tcW w:type="dxa" w:w="2340"/>
          </w:tcPr>
          <w:p>
            <w:r/>
          </w:p>
        </w:tc>
        <w:tc>
          <w:tcPr>
            <w:tcW w:type="dxa" w:w="2340"/>
          </w:tcPr>
          <w:p>
            <w:r/>
          </w:p>
        </w:tc>
      </w:tr>
      <w:tr>
        <w:tc>
          <w:tcPr>
            <w:tcW w:type="dxa" w:w="2340"/>
          </w:tcPr>
          <w:p>
            <w:r>
              <w:t>Training completion is tracked and attested.</w:t>
            </w:r>
          </w:p>
        </w:tc>
        <w:tc>
          <w:tcPr>
            <w:tcW w:type="dxa" w:w="2340"/>
          </w:tcPr>
          <w:p>
            <w:r/>
          </w:p>
        </w:tc>
        <w:tc>
          <w:tcPr>
            <w:tcW w:type="dxa" w:w="2340"/>
          </w:tcPr>
          <w:p>
            <w:r/>
          </w:p>
        </w:tc>
        <w:tc>
          <w:tcPr>
            <w:tcW w:type="dxa" w:w="2340"/>
          </w:tcPr>
          <w:p>
            <w:r/>
          </w:p>
        </w:tc>
      </w:tr>
      <w:tr>
        <w:tc>
          <w:tcPr>
            <w:tcW w:type="dxa" w:w="2340"/>
          </w:tcPr>
          <w:p>
            <w:r>
              <w:t>Executives and board members receive targeted (spear-phishing / BEC) training.</w:t>
            </w:r>
          </w:p>
        </w:tc>
        <w:tc>
          <w:tcPr>
            <w:tcW w:type="dxa" w:w="2340"/>
          </w:tcPr>
          <w:p>
            <w:r/>
          </w:p>
        </w:tc>
        <w:tc>
          <w:tcPr>
            <w:tcW w:type="dxa" w:w="2340"/>
          </w:tcPr>
          <w:p>
            <w:r/>
          </w:p>
        </w:tc>
        <w:tc>
          <w:tcPr>
            <w:tcW w:type="dxa" w:w="2340"/>
          </w:tcPr>
          <w:p>
            <w:r/>
          </w:p>
        </w:tc>
      </w:tr>
    </w:tbl>
    <w:p/>
    <w:p>
      <w:pPr>
        <w:pStyle w:val="Heading1"/>
      </w:pPr>
      <w:r>
        <w:t>Section 7 – Patch and Vulnerability Management</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Critical and high-severity patches are applied within 14 days of release.</w:t>
            </w:r>
          </w:p>
        </w:tc>
        <w:tc>
          <w:tcPr>
            <w:tcW w:type="dxa" w:w="2340"/>
          </w:tcPr>
          <w:p>
            <w:r/>
          </w:p>
        </w:tc>
        <w:tc>
          <w:tcPr>
            <w:tcW w:type="dxa" w:w="2340"/>
          </w:tcPr>
          <w:p>
            <w:r/>
          </w:p>
        </w:tc>
        <w:tc>
          <w:tcPr>
            <w:tcW w:type="dxa" w:w="2340"/>
          </w:tcPr>
          <w:p>
            <w:r/>
          </w:p>
        </w:tc>
      </w:tr>
      <w:tr>
        <w:tc>
          <w:tcPr>
            <w:tcW w:type="dxa" w:w="2340"/>
          </w:tcPr>
          <w:p>
            <w:r>
              <w:t>A documented patch management policy and SLAs exist.</w:t>
            </w:r>
          </w:p>
        </w:tc>
        <w:tc>
          <w:tcPr>
            <w:tcW w:type="dxa" w:w="2340"/>
          </w:tcPr>
          <w:p>
            <w:r/>
          </w:p>
        </w:tc>
        <w:tc>
          <w:tcPr>
            <w:tcW w:type="dxa" w:w="2340"/>
          </w:tcPr>
          <w:p>
            <w:r/>
          </w:p>
        </w:tc>
        <w:tc>
          <w:tcPr>
            <w:tcW w:type="dxa" w:w="2340"/>
          </w:tcPr>
          <w:p>
            <w:r/>
          </w:p>
        </w:tc>
      </w:tr>
      <w:tr>
        <w:tc>
          <w:tcPr>
            <w:tcW w:type="dxa" w:w="2340"/>
          </w:tcPr>
          <w:p>
            <w:r>
              <w:t>Vulnerability scanning is performed at least monthly on all in-scope systems.</w:t>
            </w:r>
          </w:p>
        </w:tc>
        <w:tc>
          <w:tcPr>
            <w:tcW w:type="dxa" w:w="2340"/>
          </w:tcPr>
          <w:p>
            <w:r/>
          </w:p>
        </w:tc>
        <w:tc>
          <w:tcPr>
            <w:tcW w:type="dxa" w:w="2340"/>
          </w:tcPr>
          <w:p>
            <w:r/>
          </w:p>
        </w:tc>
        <w:tc>
          <w:tcPr>
            <w:tcW w:type="dxa" w:w="2340"/>
          </w:tcPr>
          <w:p>
            <w:r/>
          </w:p>
        </w:tc>
      </w:tr>
      <w:tr>
        <w:tc>
          <w:tcPr>
            <w:tcW w:type="dxa" w:w="2340"/>
          </w:tcPr>
          <w:p>
            <w:r>
              <w:t>External-facing systems are scanned at least weekly.</w:t>
            </w:r>
          </w:p>
        </w:tc>
        <w:tc>
          <w:tcPr>
            <w:tcW w:type="dxa" w:w="2340"/>
          </w:tcPr>
          <w:p>
            <w:r/>
          </w:p>
        </w:tc>
        <w:tc>
          <w:tcPr>
            <w:tcW w:type="dxa" w:w="2340"/>
          </w:tcPr>
          <w:p>
            <w:r/>
          </w:p>
        </w:tc>
        <w:tc>
          <w:tcPr>
            <w:tcW w:type="dxa" w:w="2340"/>
          </w:tcPr>
          <w:p>
            <w:r/>
          </w:p>
        </w:tc>
      </w:tr>
      <w:tr>
        <w:tc>
          <w:tcPr>
            <w:tcW w:type="dxa" w:w="2340"/>
          </w:tcPr>
          <w:p>
            <w:r>
              <w:t>Findings are tracked in a remediation register with target dates.</w:t>
            </w:r>
          </w:p>
        </w:tc>
        <w:tc>
          <w:tcPr>
            <w:tcW w:type="dxa" w:w="2340"/>
          </w:tcPr>
          <w:p>
            <w:r/>
          </w:p>
        </w:tc>
        <w:tc>
          <w:tcPr>
            <w:tcW w:type="dxa" w:w="2340"/>
          </w:tcPr>
          <w:p>
            <w:r/>
          </w:p>
        </w:tc>
        <w:tc>
          <w:tcPr>
            <w:tcW w:type="dxa" w:w="2340"/>
          </w:tcPr>
          <w:p>
            <w:r/>
          </w:p>
        </w:tc>
      </w:tr>
      <w:tr>
        <w:tc>
          <w:tcPr>
            <w:tcW w:type="dxa" w:w="2340"/>
          </w:tcPr>
          <w:p>
            <w:r>
              <w:t>End-of-life (EOL) or unsupported software is inventoried and risk-accepted or remediated.</w:t>
            </w:r>
          </w:p>
        </w:tc>
        <w:tc>
          <w:tcPr>
            <w:tcW w:type="dxa" w:w="2340"/>
          </w:tcPr>
          <w:p>
            <w:r/>
          </w:p>
        </w:tc>
        <w:tc>
          <w:tcPr>
            <w:tcW w:type="dxa" w:w="2340"/>
          </w:tcPr>
          <w:p>
            <w:r/>
          </w:p>
        </w:tc>
        <w:tc>
          <w:tcPr>
            <w:tcW w:type="dxa" w:w="2340"/>
          </w:tcPr>
          <w:p>
            <w:r/>
          </w:p>
        </w:tc>
      </w:tr>
    </w:tbl>
    <w:p/>
    <w:p>
      <w:pPr>
        <w:pStyle w:val="Heading1"/>
      </w:pPr>
      <w:r>
        <w:t>Section 8 – Data Classification and Protection</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A data classification policy exists (e.g., Public / Internal / Confidential / Restricted).</w:t>
            </w:r>
          </w:p>
        </w:tc>
        <w:tc>
          <w:tcPr>
            <w:tcW w:type="dxa" w:w="2340"/>
          </w:tcPr>
          <w:p>
            <w:r/>
          </w:p>
        </w:tc>
        <w:tc>
          <w:tcPr>
            <w:tcW w:type="dxa" w:w="2340"/>
          </w:tcPr>
          <w:p>
            <w:r/>
          </w:p>
        </w:tc>
        <w:tc>
          <w:tcPr>
            <w:tcW w:type="dxa" w:w="2340"/>
          </w:tcPr>
          <w:p>
            <w:r/>
          </w:p>
        </w:tc>
      </w:tr>
      <w:tr>
        <w:tc>
          <w:tcPr>
            <w:tcW w:type="dxa" w:w="2340"/>
          </w:tcPr>
          <w:p>
            <w:r>
              <w:t>Personal data / PII inventory is maintained and reviewed annually.</w:t>
            </w:r>
          </w:p>
        </w:tc>
        <w:tc>
          <w:tcPr>
            <w:tcW w:type="dxa" w:w="2340"/>
          </w:tcPr>
          <w:p>
            <w:r/>
          </w:p>
        </w:tc>
        <w:tc>
          <w:tcPr>
            <w:tcW w:type="dxa" w:w="2340"/>
          </w:tcPr>
          <w:p>
            <w:r/>
          </w:p>
        </w:tc>
        <w:tc>
          <w:tcPr>
            <w:tcW w:type="dxa" w:w="2340"/>
          </w:tcPr>
          <w:p>
            <w:r/>
          </w:p>
        </w:tc>
      </w:tr>
      <w:tr>
        <w:tc>
          <w:tcPr>
            <w:tcW w:type="dxa" w:w="2340"/>
          </w:tcPr>
          <w:p>
            <w:r>
              <w:t>Sensitive data (PII, PCI, PHI) is encrypted at rest and in transit.</w:t>
            </w:r>
          </w:p>
        </w:tc>
        <w:tc>
          <w:tcPr>
            <w:tcW w:type="dxa" w:w="2340"/>
          </w:tcPr>
          <w:p>
            <w:r/>
          </w:p>
        </w:tc>
        <w:tc>
          <w:tcPr>
            <w:tcW w:type="dxa" w:w="2340"/>
          </w:tcPr>
          <w:p>
            <w:r/>
          </w:p>
        </w:tc>
        <w:tc>
          <w:tcPr>
            <w:tcW w:type="dxa" w:w="2340"/>
          </w:tcPr>
          <w:p>
            <w:r/>
          </w:p>
        </w:tc>
      </w:tr>
      <w:tr>
        <w:tc>
          <w:tcPr>
            <w:tcW w:type="dxa" w:w="2340"/>
          </w:tcPr>
          <w:p>
            <w:r>
              <w:t>Data loss prevention (DLP) controls are in place for sensitive data exfiltration.</w:t>
            </w:r>
          </w:p>
        </w:tc>
        <w:tc>
          <w:tcPr>
            <w:tcW w:type="dxa" w:w="2340"/>
          </w:tcPr>
          <w:p>
            <w:r/>
          </w:p>
        </w:tc>
        <w:tc>
          <w:tcPr>
            <w:tcW w:type="dxa" w:w="2340"/>
          </w:tcPr>
          <w:p>
            <w:r/>
          </w:p>
        </w:tc>
        <w:tc>
          <w:tcPr>
            <w:tcW w:type="dxa" w:w="2340"/>
          </w:tcPr>
          <w:p>
            <w:r/>
          </w:p>
        </w:tc>
      </w:tr>
      <w:tr>
        <w:tc>
          <w:tcPr>
            <w:tcW w:type="dxa" w:w="2340"/>
          </w:tcPr>
          <w:p>
            <w:r>
              <w:t>Retention and disposal procedures are documented and followed.</w:t>
            </w:r>
          </w:p>
        </w:tc>
        <w:tc>
          <w:tcPr>
            <w:tcW w:type="dxa" w:w="2340"/>
          </w:tcPr>
          <w:p>
            <w:r/>
          </w:p>
        </w:tc>
        <w:tc>
          <w:tcPr>
            <w:tcW w:type="dxa" w:w="2340"/>
          </w:tcPr>
          <w:p>
            <w:r/>
          </w:p>
        </w:tc>
        <w:tc>
          <w:tcPr>
            <w:tcW w:type="dxa" w:w="2340"/>
          </w:tcPr>
          <w:p>
            <w:r/>
          </w:p>
        </w:tc>
      </w:tr>
      <w:tr>
        <w:tc>
          <w:tcPr>
            <w:tcW w:type="dxa" w:w="2340"/>
          </w:tcPr>
          <w:p>
            <w:r>
              <w:t>Cloud storage access is restricted and monitored (no open/public buckets).</w:t>
            </w:r>
          </w:p>
        </w:tc>
        <w:tc>
          <w:tcPr>
            <w:tcW w:type="dxa" w:w="2340"/>
          </w:tcPr>
          <w:p>
            <w:r/>
          </w:p>
        </w:tc>
        <w:tc>
          <w:tcPr>
            <w:tcW w:type="dxa" w:w="2340"/>
          </w:tcPr>
          <w:p>
            <w:r/>
          </w:p>
        </w:tc>
        <w:tc>
          <w:tcPr>
            <w:tcW w:type="dxa" w:w="2340"/>
          </w:tcPr>
          <w:p>
            <w:r/>
          </w:p>
        </w:tc>
      </w:tr>
    </w:tbl>
    <w:p/>
    <w:p>
      <w:pPr>
        <w:pStyle w:val="Heading1"/>
      </w:pPr>
      <w:r>
        <w:t>Section 9 – Governance, Policies, and Oversight</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Control</w:t>
            </w:r>
          </w:p>
        </w:tc>
        <w:tc>
          <w:tcPr>
            <w:tcW w:type="dxa" w:w="2340"/>
          </w:tcPr>
          <w:p>
            <w:r/>
            <w:r>
              <w:rPr>
                <w:b/>
              </w:rPr>
              <w:t>Status (Yes / Partial / No / N/A)</w:t>
            </w:r>
          </w:p>
        </w:tc>
        <w:tc>
          <w:tcPr>
            <w:tcW w:type="dxa" w:w="2340"/>
          </w:tcPr>
          <w:p>
            <w:r/>
            <w:r>
              <w:rPr>
                <w:b/>
              </w:rPr>
              <w:t>Owner</w:t>
            </w:r>
          </w:p>
        </w:tc>
        <w:tc>
          <w:tcPr>
            <w:tcW w:type="dxa" w:w="2340"/>
          </w:tcPr>
          <w:p>
            <w:r/>
            <w:r>
              <w:rPr>
                <w:b/>
              </w:rPr>
              <w:t>Evidence / Notes</w:t>
            </w:r>
          </w:p>
        </w:tc>
      </w:tr>
      <w:tr>
        <w:tc>
          <w:tcPr>
            <w:tcW w:type="dxa" w:w="2340"/>
          </w:tcPr>
          <w:p>
            <w:r>
              <w:t>A cybersecurity policy framework is documented and approved by leadership.</w:t>
            </w:r>
          </w:p>
        </w:tc>
        <w:tc>
          <w:tcPr>
            <w:tcW w:type="dxa" w:w="2340"/>
          </w:tcPr>
          <w:p>
            <w:r/>
          </w:p>
        </w:tc>
        <w:tc>
          <w:tcPr>
            <w:tcW w:type="dxa" w:w="2340"/>
          </w:tcPr>
          <w:p>
            <w:r/>
          </w:p>
        </w:tc>
        <w:tc>
          <w:tcPr>
            <w:tcW w:type="dxa" w:w="2340"/>
          </w:tcPr>
          <w:p>
            <w:r/>
          </w:p>
        </w:tc>
      </w:tr>
      <w:tr>
        <w:tc>
          <w:tcPr>
            <w:tcW w:type="dxa" w:w="2340"/>
          </w:tcPr>
          <w:p>
            <w:r>
              <w:t>An information security risk assessment was completed within the past 12 months.</w:t>
            </w:r>
          </w:p>
        </w:tc>
        <w:tc>
          <w:tcPr>
            <w:tcW w:type="dxa" w:w="2340"/>
          </w:tcPr>
          <w:p>
            <w:r/>
          </w:p>
        </w:tc>
        <w:tc>
          <w:tcPr>
            <w:tcW w:type="dxa" w:w="2340"/>
          </w:tcPr>
          <w:p>
            <w:r/>
          </w:p>
        </w:tc>
        <w:tc>
          <w:tcPr>
            <w:tcW w:type="dxa" w:w="2340"/>
          </w:tcPr>
          <w:p>
            <w:r/>
          </w:p>
        </w:tc>
      </w:tr>
      <w:tr>
        <w:tc>
          <w:tcPr>
            <w:tcW w:type="dxa" w:w="2340"/>
          </w:tcPr>
          <w:p>
            <w:r>
              <w:t>Cybersecurity is on the board/executive agenda at least annually.</w:t>
            </w:r>
          </w:p>
        </w:tc>
        <w:tc>
          <w:tcPr>
            <w:tcW w:type="dxa" w:w="2340"/>
          </w:tcPr>
          <w:p>
            <w:r/>
          </w:p>
        </w:tc>
        <w:tc>
          <w:tcPr>
            <w:tcW w:type="dxa" w:w="2340"/>
          </w:tcPr>
          <w:p>
            <w:r/>
          </w:p>
        </w:tc>
        <w:tc>
          <w:tcPr>
            <w:tcW w:type="dxa" w:w="2340"/>
          </w:tcPr>
          <w:p>
            <w:r/>
          </w:p>
        </w:tc>
      </w:tr>
      <w:tr>
        <w:tc>
          <w:tcPr>
            <w:tcW w:type="dxa" w:w="2340"/>
          </w:tcPr>
          <w:p>
            <w:r>
              <w:t>A CISO, security lead, or responsible owner is formally designated.</w:t>
            </w:r>
          </w:p>
        </w:tc>
        <w:tc>
          <w:tcPr>
            <w:tcW w:type="dxa" w:w="2340"/>
          </w:tcPr>
          <w:p>
            <w:r/>
          </w:p>
        </w:tc>
        <w:tc>
          <w:tcPr>
            <w:tcW w:type="dxa" w:w="2340"/>
          </w:tcPr>
          <w:p>
            <w:r/>
          </w:p>
        </w:tc>
        <w:tc>
          <w:tcPr>
            <w:tcW w:type="dxa" w:w="2340"/>
          </w:tcPr>
          <w:p>
            <w:r/>
          </w:p>
        </w:tc>
      </w:tr>
      <w:tr>
        <w:tc>
          <w:tcPr>
            <w:tcW w:type="dxa" w:w="2340"/>
          </w:tcPr>
          <w:p>
            <w:r>
              <w:t>Cyber risk appetite and tolerance are defined.</w:t>
            </w:r>
          </w:p>
        </w:tc>
        <w:tc>
          <w:tcPr>
            <w:tcW w:type="dxa" w:w="2340"/>
          </w:tcPr>
          <w:p>
            <w:r/>
          </w:p>
        </w:tc>
        <w:tc>
          <w:tcPr>
            <w:tcW w:type="dxa" w:w="2340"/>
          </w:tcPr>
          <w:p>
            <w:r/>
          </w:p>
        </w:tc>
        <w:tc>
          <w:tcPr>
            <w:tcW w:type="dxa" w:w="2340"/>
          </w:tcPr>
          <w:p>
            <w:r/>
          </w:p>
        </w:tc>
      </w:tr>
      <w:tr>
        <w:tc>
          <w:tcPr>
            <w:tcW w:type="dxa" w:w="2340"/>
          </w:tcPr>
          <w:p>
            <w:r>
              <w:t>Policies are reviewed and updated at least annually.</w:t>
            </w:r>
          </w:p>
        </w:tc>
        <w:tc>
          <w:tcPr>
            <w:tcW w:type="dxa" w:w="2340"/>
          </w:tcPr>
          <w:p>
            <w:r/>
          </w:p>
        </w:tc>
        <w:tc>
          <w:tcPr>
            <w:tcW w:type="dxa" w:w="2340"/>
          </w:tcPr>
          <w:p>
            <w:r/>
          </w:p>
        </w:tc>
        <w:tc>
          <w:tcPr>
            <w:tcW w:type="dxa" w:w="2340"/>
          </w:tcPr>
          <w:p>
            <w:r/>
          </w:p>
        </w:tc>
      </w:tr>
      <w:tr>
        <w:tc>
          <w:tcPr>
            <w:tcW w:type="dxa" w:w="2340"/>
          </w:tcPr>
          <w:p>
            <w:r>
              <w:t>A formal vendor / third-party risk management (TPRM) program exists.</w:t>
            </w:r>
          </w:p>
        </w:tc>
        <w:tc>
          <w:tcPr>
            <w:tcW w:type="dxa" w:w="2340"/>
          </w:tcPr>
          <w:p>
            <w:r/>
          </w:p>
        </w:tc>
        <w:tc>
          <w:tcPr>
            <w:tcW w:type="dxa" w:w="2340"/>
          </w:tcPr>
          <w:p>
            <w:r/>
          </w:p>
        </w:tc>
        <w:tc>
          <w:tcPr>
            <w:tcW w:type="dxa" w:w="2340"/>
          </w:tcPr>
          <w:p>
            <w:r/>
          </w:p>
        </w:tc>
      </w:tr>
      <w:tr>
        <w:tc>
          <w:tcPr>
            <w:tcW w:type="dxa" w:w="2340"/>
          </w:tcPr>
          <w:p>
            <w:r>
              <w:t>A cyber insurance certificate and coverage summary are maintained.</w:t>
            </w:r>
          </w:p>
        </w:tc>
        <w:tc>
          <w:tcPr>
            <w:tcW w:type="dxa" w:w="2340"/>
          </w:tcPr>
          <w:p>
            <w:r/>
          </w:p>
        </w:tc>
        <w:tc>
          <w:tcPr>
            <w:tcW w:type="dxa" w:w="2340"/>
          </w:tcPr>
          <w:p>
            <w:r/>
          </w:p>
        </w:tc>
        <w:tc>
          <w:tcPr>
            <w:tcW w:type="dxa" w:w="2340"/>
          </w:tcPr>
          <w:p>
            <w:r/>
          </w:p>
        </w:tc>
      </w:tr>
    </w:tbl>
    <w:p/>
    <w:p>
      <w:pPr>
        <w:pStyle w:val="Heading1"/>
      </w:pPr>
      <w:r>
        <w:t>Section 10 – Prior Loss History and Disclosure</w:t>
      </w:r>
    </w:p>
    <w:p>
      <w:r>
        <w:t>Inaccurate disclosure is the most common reason insurers void cyber policies post-incident. Complete this section carefully and involve legal counsel if needed.</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3120"/>
        <w:gridCol w:w="3120"/>
        <w:gridCol w:w="3120"/>
      </w:tblGrid>
      <w:tr>
        <w:tc>
          <w:tcPr>
            <w:tcW w:type="dxa" w:w="3120"/>
          </w:tcPr>
          <w:p>
            <w:r/>
            <w:r>
              <w:rPr>
                <w:b/>
              </w:rPr>
              <w:t>Question</w:t>
            </w:r>
          </w:p>
        </w:tc>
        <w:tc>
          <w:tcPr>
            <w:tcW w:type="dxa" w:w="3120"/>
          </w:tcPr>
          <w:p>
            <w:r/>
            <w:r>
              <w:rPr>
                <w:b/>
              </w:rPr>
              <w:t>Response (Yes / No / Pending)</w:t>
            </w:r>
          </w:p>
        </w:tc>
        <w:tc>
          <w:tcPr>
            <w:tcW w:type="dxa" w:w="3120"/>
          </w:tcPr>
          <w:p>
            <w:r/>
            <w:r>
              <w:rPr>
                <w:b/>
              </w:rPr>
              <w:t>Notes / Details</w:t>
            </w:r>
          </w:p>
        </w:tc>
      </w:tr>
      <w:tr>
        <w:tc>
          <w:tcPr>
            <w:tcW w:type="dxa" w:w="3120"/>
          </w:tcPr>
          <w:p>
            <w:r>
              <w:t>Has the organization experienced a ransomware attack in the past 5 years?</w:t>
            </w:r>
          </w:p>
        </w:tc>
        <w:tc>
          <w:tcPr>
            <w:tcW w:type="dxa" w:w="3120"/>
          </w:tcPr>
          <w:p>
            <w:r/>
          </w:p>
        </w:tc>
        <w:tc>
          <w:tcPr>
            <w:tcW w:type="dxa" w:w="3120"/>
          </w:tcPr>
          <w:p>
            <w:r/>
          </w:p>
        </w:tc>
      </w:tr>
      <w:tr>
        <w:tc>
          <w:tcPr>
            <w:tcW w:type="dxa" w:w="3120"/>
          </w:tcPr>
          <w:p>
            <w:r>
              <w:t>Has the organization experienced a data breach or unauthorized access in the past 5 years?</w:t>
            </w:r>
          </w:p>
        </w:tc>
        <w:tc>
          <w:tcPr>
            <w:tcW w:type="dxa" w:w="3120"/>
          </w:tcPr>
          <w:p>
            <w:r/>
          </w:p>
        </w:tc>
        <w:tc>
          <w:tcPr>
            <w:tcW w:type="dxa" w:w="3120"/>
          </w:tcPr>
          <w:p>
            <w:r/>
          </w:p>
        </w:tc>
      </w:tr>
      <w:tr>
        <w:tc>
          <w:tcPr>
            <w:tcW w:type="dxa" w:w="3120"/>
          </w:tcPr>
          <w:p>
            <w:r>
              <w:t>Has the organization submitted a cyber insurance claim in the past 5 years?</w:t>
            </w:r>
          </w:p>
        </w:tc>
        <w:tc>
          <w:tcPr>
            <w:tcW w:type="dxa" w:w="3120"/>
          </w:tcPr>
          <w:p>
            <w:r/>
          </w:p>
        </w:tc>
        <w:tc>
          <w:tcPr>
            <w:tcW w:type="dxa" w:w="3120"/>
          </w:tcPr>
          <w:p>
            <w:r/>
          </w:p>
        </w:tc>
      </w:tr>
      <w:tr>
        <w:tc>
          <w:tcPr>
            <w:tcW w:type="dxa" w:w="3120"/>
          </w:tcPr>
          <w:p>
            <w:r>
              <w:t>Are there any known, ongoing, or pending cyber incidents or investigations?</w:t>
            </w:r>
          </w:p>
        </w:tc>
        <w:tc>
          <w:tcPr>
            <w:tcW w:type="dxa" w:w="3120"/>
          </w:tcPr>
          <w:p>
            <w:r/>
          </w:p>
        </w:tc>
        <w:tc>
          <w:tcPr>
            <w:tcW w:type="dxa" w:w="3120"/>
          </w:tcPr>
          <w:p>
            <w:r/>
          </w:p>
        </w:tc>
      </w:tr>
      <w:tr>
        <w:tc>
          <w:tcPr>
            <w:tcW w:type="dxa" w:w="3120"/>
          </w:tcPr>
          <w:p>
            <w:r>
              <w:t>Has the organization received any unresolved security/compliance audit findings in the past 12 months?</w:t>
            </w:r>
          </w:p>
        </w:tc>
        <w:tc>
          <w:tcPr>
            <w:tcW w:type="dxa" w:w="3120"/>
          </w:tcPr>
          <w:p>
            <w:r/>
          </w:p>
        </w:tc>
        <w:tc>
          <w:tcPr>
            <w:tcW w:type="dxa" w:w="3120"/>
          </w:tcPr>
          <w:p>
            <w:r/>
          </w:p>
        </w:tc>
      </w:tr>
      <w:tr>
        <w:tc>
          <w:tcPr>
            <w:tcW w:type="dxa" w:w="3120"/>
          </w:tcPr>
          <w:p>
            <w:r>
              <w:t>Is the organization aware of any circumstances that may give rise to a claim?</w:t>
            </w:r>
          </w:p>
        </w:tc>
        <w:tc>
          <w:tcPr>
            <w:tcW w:type="dxa" w:w="3120"/>
          </w:tcPr>
          <w:p>
            <w:r/>
          </w:p>
        </w:tc>
        <w:tc>
          <w:tcPr>
            <w:tcW w:type="dxa" w:w="3120"/>
          </w:tcPr>
          <w:p>
            <w:r/>
          </w:p>
        </w:tc>
      </w:tr>
    </w:tbl>
    <w:p/>
    <w:p>
      <w:pPr>
        <w:pStyle w:val="Heading1"/>
      </w:pPr>
      <w:r>
        <w:t>Section 11 – Insurance Coverage Adequacy Review</w:t>
      </w:r>
    </w:p>
    <w:p>
      <w:r>
        <w:t>Confirm the coverage being applied for or renewed adequately reflects the organization's risk profile.</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3120"/>
        <w:gridCol w:w="3120"/>
        <w:gridCol w:w="3120"/>
      </w:tblGrid>
      <w:tr>
        <w:tc>
          <w:tcPr>
            <w:tcW w:type="dxa" w:w="3120"/>
          </w:tcPr>
          <w:p>
            <w:r/>
            <w:r>
              <w:rPr>
                <w:b/>
              </w:rPr>
              <w:t>Coverage Area</w:t>
            </w:r>
          </w:p>
        </w:tc>
        <w:tc>
          <w:tcPr>
            <w:tcW w:type="dxa" w:w="3120"/>
          </w:tcPr>
          <w:p>
            <w:r/>
            <w:r>
              <w:rPr>
                <w:b/>
              </w:rPr>
              <w:t>Covered (Yes / No / Review Needed)</w:t>
            </w:r>
          </w:p>
        </w:tc>
        <w:tc>
          <w:tcPr>
            <w:tcW w:type="dxa" w:w="3120"/>
          </w:tcPr>
          <w:p>
            <w:r/>
            <w:r>
              <w:rPr>
                <w:b/>
              </w:rPr>
              <w:t>Limit / Notes</w:t>
            </w:r>
          </w:p>
        </w:tc>
      </w:tr>
      <w:tr>
        <w:tc>
          <w:tcPr>
            <w:tcW w:type="dxa" w:w="3120"/>
          </w:tcPr>
          <w:p>
            <w:r>
              <w:t>First-party breach response (forensics, notification, credit monitoring)</w:t>
            </w:r>
          </w:p>
        </w:tc>
        <w:tc>
          <w:tcPr>
            <w:tcW w:type="dxa" w:w="3120"/>
          </w:tcPr>
          <w:p>
            <w:r/>
          </w:p>
        </w:tc>
        <w:tc>
          <w:tcPr>
            <w:tcW w:type="dxa" w:w="3120"/>
          </w:tcPr>
          <w:p>
            <w:r/>
          </w:p>
        </w:tc>
      </w:tr>
      <w:tr>
        <w:tc>
          <w:tcPr>
            <w:tcW w:type="dxa" w:w="3120"/>
          </w:tcPr>
          <w:p>
            <w:r>
              <w:t>Ransomware / extortion payment</w:t>
            </w:r>
          </w:p>
        </w:tc>
        <w:tc>
          <w:tcPr>
            <w:tcW w:type="dxa" w:w="3120"/>
          </w:tcPr>
          <w:p>
            <w:r/>
          </w:p>
        </w:tc>
        <w:tc>
          <w:tcPr>
            <w:tcW w:type="dxa" w:w="3120"/>
          </w:tcPr>
          <w:p>
            <w:r/>
          </w:p>
        </w:tc>
      </w:tr>
      <w:tr>
        <w:tc>
          <w:tcPr>
            <w:tcW w:type="dxa" w:w="3120"/>
          </w:tcPr>
          <w:p>
            <w:r>
              <w:t>Business interruption / lost income during outage</w:t>
            </w:r>
          </w:p>
        </w:tc>
        <w:tc>
          <w:tcPr>
            <w:tcW w:type="dxa" w:w="3120"/>
          </w:tcPr>
          <w:p>
            <w:r/>
          </w:p>
        </w:tc>
        <w:tc>
          <w:tcPr>
            <w:tcW w:type="dxa" w:w="3120"/>
          </w:tcPr>
          <w:p>
            <w:r/>
          </w:p>
        </w:tc>
      </w:tr>
      <w:tr>
        <w:tc>
          <w:tcPr>
            <w:tcW w:type="dxa" w:w="3120"/>
          </w:tcPr>
          <w:p>
            <w:r>
              <w:t>Data restoration costs</w:t>
            </w:r>
          </w:p>
        </w:tc>
        <w:tc>
          <w:tcPr>
            <w:tcW w:type="dxa" w:w="3120"/>
          </w:tcPr>
          <w:p>
            <w:r/>
          </w:p>
        </w:tc>
        <w:tc>
          <w:tcPr>
            <w:tcW w:type="dxa" w:w="3120"/>
          </w:tcPr>
          <w:p>
            <w:r/>
          </w:p>
        </w:tc>
      </w:tr>
      <w:tr>
        <w:tc>
          <w:tcPr>
            <w:tcW w:type="dxa" w:w="3120"/>
          </w:tcPr>
          <w:p>
            <w:r>
              <w:t>Third-party liability (claims from affected customers / partners)</w:t>
            </w:r>
          </w:p>
        </w:tc>
        <w:tc>
          <w:tcPr>
            <w:tcW w:type="dxa" w:w="3120"/>
          </w:tcPr>
          <w:p>
            <w:r/>
          </w:p>
        </w:tc>
        <w:tc>
          <w:tcPr>
            <w:tcW w:type="dxa" w:w="3120"/>
          </w:tcPr>
          <w:p>
            <w:r/>
          </w:p>
        </w:tc>
      </w:tr>
      <w:tr>
        <w:tc>
          <w:tcPr>
            <w:tcW w:type="dxa" w:w="3120"/>
          </w:tcPr>
          <w:p>
            <w:r>
              <w:t>Regulatory fines and penalties (where insurable)</w:t>
            </w:r>
          </w:p>
        </w:tc>
        <w:tc>
          <w:tcPr>
            <w:tcW w:type="dxa" w:w="3120"/>
          </w:tcPr>
          <w:p>
            <w:r/>
          </w:p>
        </w:tc>
        <w:tc>
          <w:tcPr>
            <w:tcW w:type="dxa" w:w="3120"/>
          </w:tcPr>
          <w:p>
            <w:r/>
          </w:p>
        </w:tc>
      </w:tr>
      <w:tr>
        <w:tc>
          <w:tcPr>
            <w:tcW w:type="dxa" w:w="3120"/>
          </w:tcPr>
          <w:p>
            <w:r>
              <w:t>Social engineering / funds transfer fraud (BEC)</w:t>
            </w:r>
          </w:p>
        </w:tc>
        <w:tc>
          <w:tcPr>
            <w:tcW w:type="dxa" w:w="3120"/>
          </w:tcPr>
          <w:p>
            <w:r/>
          </w:p>
        </w:tc>
        <w:tc>
          <w:tcPr>
            <w:tcW w:type="dxa" w:w="3120"/>
          </w:tcPr>
          <w:p>
            <w:r/>
          </w:p>
        </w:tc>
      </w:tr>
      <w:tr>
        <w:tc>
          <w:tcPr>
            <w:tcW w:type="dxa" w:w="3120"/>
          </w:tcPr>
          <w:p>
            <w:r>
              <w:t>Media liability / privacy claims</w:t>
            </w:r>
          </w:p>
        </w:tc>
        <w:tc>
          <w:tcPr>
            <w:tcW w:type="dxa" w:w="3120"/>
          </w:tcPr>
          <w:p>
            <w:r/>
          </w:p>
        </w:tc>
        <w:tc>
          <w:tcPr>
            <w:tcW w:type="dxa" w:w="3120"/>
          </w:tcPr>
          <w:p>
            <w:r/>
          </w:p>
        </w:tc>
      </w:tr>
      <w:tr>
        <w:tc>
          <w:tcPr>
            <w:tcW w:type="dxa" w:w="3120"/>
          </w:tcPr>
          <w:p>
            <w:r>
              <w:t>Crisis communications / PR</w:t>
            </w:r>
          </w:p>
        </w:tc>
        <w:tc>
          <w:tcPr>
            <w:tcW w:type="dxa" w:w="3120"/>
          </w:tcPr>
          <w:p>
            <w:r/>
          </w:p>
        </w:tc>
        <w:tc>
          <w:tcPr>
            <w:tcW w:type="dxa" w:w="3120"/>
          </w:tcPr>
          <w:p>
            <w:r/>
          </w:p>
        </w:tc>
      </w:tr>
      <w:tr>
        <w:tc>
          <w:tcPr>
            <w:tcW w:type="dxa" w:w="3120"/>
          </w:tcPr>
          <w:p>
            <w:r>
              <w:t>Cyber crime / financial fraud</w:t>
            </w:r>
          </w:p>
        </w:tc>
        <w:tc>
          <w:tcPr>
            <w:tcW w:type="dxa" w:w="3120"/>
          </w:tcPr>
          <w:p>
            <w:r/>
          </w:p>
        </w:tc>
        <w:tc>
          <w:tcPr>
            <w:tcW w:type="dxa" w:w="3120"/>
          </w:tcPr>
          <w:p>
            <w:r/>
          </w:p>
        </w:tc>
      </w:tr>
    </w:tbl>
    <w:p/>
    <w:p>
      <w:pPr>
        <w:pStyle w:val="Heading1"/>
      </w:pPr>
      <w:r>
        <w:t>Section 12 – Gap Register and Remediation Plan</w:t>
      </w:r>
    </w:p>
    <w:p>
      <w:r>
        <w:t>List all controls answered Partial or No. Assign an owner, risk rating, and target remediation date.</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1560"/>
        <w:gridCol w:w="1560"/>
        <w:gridCol w:w="1560"/>
        <w:gridCol w:w="1560"/>
        <w:gridCol w:w="1560"/>
        <w:gridCol w:w="1560"/>
      </w:tblGrid>
      <w:tr>
        <w:tc>
          <w:tcPr>
            <w:tcW w:type="dxa" w:w="1560"/>
          </w:tcPr>
          <w:p>
            <w:r/>
            <w:r>
              <w:rPr>
                <w:b/>
              </w:rPr>
              <w:t>Gap / Control Deficiency</w:t>
            </w:r>
          </w:p>
        </w:tc>
        <w:tc>
          <w:tcPr>
            <w:tcW w:type="dxa" w:w="1560"/>
          </w:tcPr>
          <w:p>
            <w:r/>
            <w:r>
              <w:rPr>
                <w:b/>
              </w:rPr>
              <w:t>Section</w:t>
            </w:r>
          </w:p>
        </w:tc>
        <w:tc>
          <w:tcPr>
            <w:tcW w:type="dxa" w:w="1560"/>
          </w:tcPr>
          <w:p>
            <w:r/>
            <w:r>
              <w:rPr>
                <w:b/>
              </w:rPr>
              <w:t>Risk Rating (H/M/L)</w:t>
            </w:r>
          </w:p>
        </w:tc>
        <w:tc>
          <w:tcPr>
            <w:tcW w:type="dxa" w:w="1560"/>
          </w:tcPr>
          <w:p>
            <w:r/>
            <w:r>
              <w:rPr>
                <w:b/>
              </w:rPr>
              <w:t>Owner</w:t>
            </w:r>
          </w:p>
        </w:tc>
        <w:tc>
          <w:tcPr>
            <w:tcW w:type="dxa" w:w="1560"/>
          </w:tcPr>
          <w:p>
            <w:r/>
            <w:r>
              <w:rPr>
                <w:b/>
              </w:rPr>
              <w:t>Remediation Action</w:t>
            </w:r>
          </w:p>
        </w:tc>
        <w:tc>
          <w:tcPr>
            <w:tcW w:type="dxa" w:w="1560"/>
          </w:tcPr>
          <w:p>
            <w:r/>
            <w:r>
              <w:rPr>
                <w:b/>
              </w:rPr>
              <w:t>Target Date</w:t>
            </w: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r>
        <w:tc>
          <w:tcPr>
            <w:tcW w:type="dxa" w:w="1560"/>
          </w:tcPr>
          <w:p/>
        </w:tc>
        <w:tc>
          <w:tcPr>
            <w:tcW w:type="dxa" w:w="1560"/>
          </w:tcPr>
          <w:p/>
        </w:tc>
        <w:tc>
          <w:tcPr>
            <w:tcW w:type="dxa" w:w="1560"/>
          </w:tcPr>
          <w:p/>
        </w:tc>
        <w:tc>
          <w:tcPr>
            <w:tcW w:type="dxa" w:w="1560"/>
          </w:tcPr>
          <w:p/>
        </w:tc>
        <w:tc>
          <w:tcPr>
            <w:tcW w:type="dxa" w:w="1560"/>
          </w:tcPr>
          <w:p/>
        </w:tc>
        <w:tc>
          <w:tcPr>
            <w:tcW w:type="dxa" w:w="1560"/>
          </w:tcPr>
          <w:p/>
        </w:tc>
      </w:tr>
    </w:tbl>
    <w:p/>
    <w:p>
      <w:pPr>
        <w:pStyle w:val="Heading1"/>
      </w:pPr>
      <w:r>
        <w:t>Section 13 – Assessment Sign-Off</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2340"/>
        <w:gridCol w:w="2340"/>
        <w:gridCol w:w="2340"/>
        <w:gridCol w:w="2340"/>
      </w:tblGrid>
      <w:tr>
        <w:tc>
          <w:tcPr>
            <w:tcW w:type="dxa" w:w="2340"/>
          </w:tcPr>
          <w:p>
            <w:r/>
            <w:r>
              <w:rPr>
                <w:b/>
              </w:rPr>
              <w:t>Role</w:t>
            </w:r>
          </w:p>
        </w:tc>
        <w:tc>
          <w:tcPr>
            <w:tcW w:type="dxa" w:w="2340"/>
          </w:tcPr>
          <w:p>
            <w:r/>
            <w:r>
              <w:rPr>
                <w:b/>
              </w:rPr>
              <w:t>Name</w:t>
            </w:r>
          </w:p>
        </w:tc>
        <w:tc>
          <w:tcPr>
            <w:tcW w:type="dxa" w:w="2340"/>
          </w:tcPr>
          <w:p>
            <w:r/>
            <w:r>
              <w:rPr>
                <w:b/>
              </w:rPr>
              <w:t>Signature</w:t>
            </w:r>
          </w:p>
        </w:tc>
        <w:tc>
          <w:tcPr>
            <w:tcW w:type="dxa" w:w="2340"/>
          </w:tcPr>
          <w:p>
            <w:r/>
            <w:r>
              <w:rPr>
                <w:b/>
              </w:rPr>
              <w:t>Date</w:t>
            </w:r>
          </w:p>
        </w:tc>
      </w:tr>
      <w:tr>
        <w:tc>
          <w:tcPr>
            <w:tcW w:type="dxa" w:w="2340"/>
          </w:tcPr>
          <w:p>
            <w:r>
              <w:t>Assessment Completed By</w:t>
            </w:r>
          </w:p>
        </w:tc>
        <w:tc>
          <w:tcPr>
            <w:tcW w:type="dxa" w:w="2340"/>
          </w:tcPr>
          <w:p>
            <w:r/>
          </w:p>
        </w:tc>
        <w:tc>
          <w:tcPr>
            <w:tcW w:type="dxa" w:w="2340"/>
          </w:tcPr>
          <w:p>
            <w:r/>
          </w:p>
        </w:tc>
        <w:tc>
          <w:tcPr>
            <w:tcW w:type="dxa" w:w="2340"/>
          </w:tcPr>
          <w:p>
            <w:r/>
          </w:p>
        </w:tc>
      </w:tr>
      <w:tr>
        <w:tc>
          <w:tcPr>
            <w:tcW w:type="dxa" w:w="2340"/>
          </w:tcPr>
          <w:p>
            <w:r>
              <w:t>Reviewed By (CISO / IT Director)</w:t>
            </w:r>
          </w:p>
        </w:tc>
        <w:tc>
          <w:tcPr>
            <w:tcW w:type="dxa" w:w="2340"/>
          </w:tcPr>
          <w:p>
            <w:r/>
          </w:p>
        </w:tc>
        <w:tc>
          <w:tcPr>
            <w:tcW w:type="dxa" w:w="2340"/>
          </w:tcPr>
          <w:p>
            <w:r/>
          </w:p>
        </w:tc>
        <w:tc>
          <w:tcPr>
            <w:tcW w:type="dxa" w:w="2340"/>
          </w:tcPr>
          <w:p>
            <w:r/>
          </w:p>
        </w:tc>
      </w:tr>
      <w:tr>
        <w:tc>
          <w:tcPr>
            <w:tcW w:type="dxa" w:w="2340"/>
          </w:tcPr>
          <w:p>
            <w:r>
              <w:t>Approved By (CEO / CFO / Board Representative)</w:t>
            </w:r>
          </w:p>
        </w:tc>
        <w:tc>
          <w:tcPr>
            <w:tcW w:type="dxa" w:w="2340"/>
          </w:tcPr>
          <w:p>
            <w:r/>
          </w:p>
        </w:tc>
        <w:tc>
          <w:tcPr>
            <w:tcW w:type="dxa" w:w="2340"/>
          </w:tcPr>
          <w:p>
            <w:r/>
          </w:p>
        </w:tc>
        <w:tc>
          <w:tcPr>
            <w:tcW w:type="dxa" w:w="2340"/>
          </w:tcPr>
          <w:p>
            <w:r/>
          </w:p>
        </w:tc>
      </w:tr>
    </w:tbl>
    <w:p/>
    <w:p>
      <w:pPr>
        <w:pStyle w:val="Heading1"/>
      </w:pPr>
      <w:r>
        <w:t>Appendix A – Framework Alignment</w:t>
      </w:r>
    </w:p>
    <w:p>
      <w:r>
        <w:t>Controls map to the following frameworks. Confirm alignment with legal and compliance counsel for your specific regulatory obligations.</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w="5000" w:type="pct"/>
      </w:tblPr>
      <w:tblGrid>
        <w:gridCol w:w="3120"/>
        <w:gridCol w:w="3120"/>
        <w:gridCol w:w="3120"/>
      </w:tblGrid>
      <w:tr>
        <w:tc>
          <w:tcPr>
            <w:tcW w:type="dxa" w:w="3120"/>
          </w:tcPr>
          <w:p>
            <w:r/>
            <w:r>
              <w:rPr>
                <w:b/>
              </w:rPr>
              <w:t>Checklist Section</w:t>
            </w:r>
          </w:p>
        </w:tc>
        <w:tc>
          <w:tcPr>
            <w:tcW w:type="dxa" w:w="3120"/>
          </w:tcPr>
          <w:p>
            <w:r/>
            <w:r>
              <w:rPr>
                <w:b/>
              </w:rPr>
              <w:t>Primary Framework Reference</w:t>
            </w:r>
          </w:p>
        </w:tc>
        <w:tc>
          <w:tcPr>
            <w:tcW w:type="dxa" w:w="3120"/>
          </w:tcPr>
          <w:p>
            <w:r/>
            <w:r>
              <w:rPr>
                <w:b/>
              </w:rPr>
              <w:t>Notes</w:t>
            </w:r>
          </w:p>
        </w:tc>
      </w:tr>
      <w:tr>
        <w:tc>
          <w:tcPr>
            <w:tcW w:type="dxa" w:w="3120"/>
          </w:tcPr>
          <w:p>
            <w:r>
              <w:t>1 – IAM</w:t>
            </w:r>
          </w:p>
        </w:tc>
        <w:tc>
          <w:tcPr>
            <w:tcW w:type="dxa" w:w="3120"/>
          </w:tcPr>
          <w:p>
            <w:r>
              <w:t>NIST CSF 2.0 PR.AA / NIST 800-53 AC / CIS Controls 5–6</w:t>
            </w:r>
          </w:p>
        </w:tc>
        <w:tc>
          <w:tcPr>
            <w:tcW w:type="dxa" w:w="3120"/>
          </w:tcPr>
          <w:p>
            <w:r/>
          </w:p>
        </w:tc>
      </w:tr>
      <w:tr>
        <w:tc>
          <w:tcPr>
            <w:tcW w:type="dxa" w:w="3120"/>
          </w:tcPr>
          <w:p>
            <w:r>
              <w:t>2 – Endpoint / Network</w:t>
            </w:r>
          </w:p>
        </w:tc>
        <w:tc>
          <w:tcPr>
            <w:tcW w:type="dxa" w:w="3120"/>
          </w:tcPr>
          <w:p>
            <w:r>
              <w:t>NIST CSF 2.0 PR.PS / CIS Controls 4, 9, 13 / PCI-DSS Req 1, 6</w:t>
            </w:r>
          </w:p>
        </w:tc>
        <w:tc>
          <w:tcPr>
            <w:tcW w:type="dxa" w:w="3120"/>
          </w:tcPr>
          <w:p>
            <w:r/>
          </w:p>
        </w:tc>
      </w:tr>
      <w:tr>
        <w:tc>
          <w:tcPr>
            <w:tcW w:type="dxa" w:w="3120"/>
          </w:tcPr>
          <w:p>
            <w:r>
              <w:t>3 – Backup / Recovery</w:t>
            </w:r>
          </w:p>
        </w:tc>
        <w:tc>
          <w:tcPr>
            <w:tcW w:type="dxa" w:w="3120"/>
          </w:tcPr>
          <w:p>
            <w:r>
              <w:t>NIST CSF 2.0 RC / NIST 800-53 CP / CIS Control 11</w:t>
            </w:r>
          </w:p>
        </w:tc>
        <w:tc>
          <w:tcPr>
            <w:tcW w:type="dxa" w:w="3120"/>
          </w:tcPr>
          <w:p>
            <w:r/>
          </w:p>
        </w:tc>
      </w:tr>
      <w:tr>
        <w:tc>
          <w:tcPr>
            <w:tcW w:type="dxa" w:w="3120"/>
          </w:tcPr>
          <w:p>
            <w:r>
              <w:t>4 – Incident Response</w:t>
            </w:r>
          </w:p>
        </w:tc>
        <w:tc>
          <w:tcPr>
            <w:tcW w:type="dxa" w:w="3120"/>
          </w:tcPr>
          <w:p>
            <w:r>
              <w:t>NIST CSF 2.0 RS, RC / NIST 800-61 / FFIEC BCP</w:t>
            </w:r>
          </w:p>
        </w:tc>
        <w:tc>
          <w:tcPr>
            <w:tcW w:type="dxa" w:w="3120"/>
          </w:tcPr>
          <w:p>
            <w:r/>
          </w:p>
        </w:tc>
      </w:tr>
      <w:tr>
        <w:tc>
          <w:tcPr>
            <w:tcW w:type="dxa" w:w="3120"/>
          </w:tcPr>
          <w:p>
            <w:r>
              <w:t>5 – Vendor Risk</w:t>
            </w:r>
          </w:p>
        </w:tc>
        <w:tc>
          <w:tcPr>
            <w:tcW w:type="dxa" w:w="3120"/>
          </w:tcPr>
          <w:p>
            <w:r>
              <w:t>NIST CSF 2.0 GV.SC / NIST 800-53 SA / ISO 27001 A.15</w:t>
            </w:r>
          </w:p>
        </w:tc>
        <w:tc>
          <w:tcPr>
            <w:tcW w:type="dxa" w:w="3120"/>
          </w:tcPr>
          <w:p>
            <w:r/>
          </w:p>
        </w:tc>
      </w:tr>
      <w:tr>
        <w:tc>
          <w:tcPr>
            <w:tcW w:type="dxa" w:w="3120"/>
          </w:tcPr>
          <w:p>
            <w:r>
              <w:t>6 – Security Awareness</w:t>
            </w:r>
          </w:p>
        </w:tc>
        <w:tc>
          <w:tcPr>
            <w:tcW w:type="dxa" w:w="3120"/>
          </w:tcPr>
          <w:p>
            <w:r>
              <w:t>NIST CSF 2.0 PR.AT / CIS Control 14 / FFIEC</w:t>
            </w:r>
          </w:p>
        </w:tc>
        <w:tc>
          <w:tcPr>
            <w:tcW w:type="dxa" w:w="3120"/>
          </w:tcPr>
          <w:p>
            <w:r/>
          </w:p>
        </w:tc>
      </w:tr>
      <w:tr>
        <w:tc>
          <w:tcPr>
            <w:tcW w:type="dxa" w:w="3120"/>
          </w:tcPr>
          <w:p>
            <w:r>
              <w:t>7 – Patch Management</w:t>
            </w:r>
          </w:p>
        </w:tc>
        <w:tc>
          <w:tcPr>
            <w:tcW w:type="dxa" w:w="3120"/>
          </w:tcPr>
          <w:p>
            <w:r>
              <w:t>NIST CSF 2.0 PR.PS / CIS Control 7 / PCI-DSS Req 6</w:t>
            </w:r>
          </w:p>
        </w:tc>
        <w:tc>
          <w:tcPr>
            <w:tcW w:type="dxa" w:w="3120"/>
          </w:tcPr>
          <w:p>
            <w:r/>
          </w:p>
        </w:tc>
      </w:tr>
      <w:tr>
        <w:tc>
          <w:tcPr>
            <w:tcW w:type="dxa" w:w="3120"/>
          </w:tcPr>
          <w:p>
            <w:r>
              <w:t>8 – Data Protection</w:t>
            </w:r>
          </w:p>
        </w:tc>
        <w:tc>
          <w:tcPr>
            <w:tcW w:type="dxa" w:w="3120"/>
          </w:tcPr>
          <w:p>
            <w:r>
              <w:t>NIST CSF 2.0 PR.DS / NIST 800-53 MP, SC / GDPR / CCPA</w:t>
            </w:r>
          </w:p>
        </w:tc>
        <w:tc>
          <w:tcPr>
            <w:tcW w:type="dxa" w:w="3120"/>
          </w:tcPr>
          <w:p>
            <w:r/>
          </w:p>
        </w:tc>
      </w:tr>
      <w:tr>
        <w:tc>
          <w:tcPr>
            <w:tcW w:type="dxa" w:w="3120"/>
          </w:tcPr>
          <w:p>
            <w:r>
              <w:t>9 – Governance</w:t>
            </w:r>
          </w:p>
        </w:tc>
        <w:tc>
          <w:tcPr>
            <w:tcW w:type="dxa" w:w="3120"/>
          </w:tcPr>
          <w:p>
            <w:r>
              <w:t>NIST CSF 2.0 GV / NIST 800-53 PL / SEC Cybersecurity Rules</w:t>
            </w:r>
          </w:p>
        </w:tc>
        <w:tc>
          <w:tcPr>
            <w:tcW w:type="dxa" w:w="3120"/>
          </w:tcPr>
          <w:p>
            <w:r/>
          </w:p>
        </w:tc>
      </w:tr>
    </w:tbl>
    <w:p/>
    <w:p>
      <w:r>
        <w:t>Note: This checklist is a starting-point template. Organizations should work with their insurance broker, legal counsel, and IT/security team to tailor this document to their specific coverage requirements, regulatory obligations, and risk profile. See cover page disclaimer for full terms of use.</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