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ABF3" w14:textId="77777777" w:rsidR="00A71822" w:rsidRDefault="00A71822">
      <w:pPr>
        <w:spacing w:after="180"/>
      </w:pPr>
    </w:p>
    <w:p w14:paraId="4AFBBEAB" w14:textId="0C0998F4" w:rsidR="00A71822" w:rsidRDefault="00000000">
      <w:pPr>
        <w:spacing w:after="200"/>
        <w:jc w:val="center"/>
      </w:pPr>
      <w:r>
        <w:rPr>
          <w:rFonts w:ascii="Helvetica" w:hAnsi="Helvetica" w:cs="Helvetica"/>
          <w:b/>
          <w:color w:val="1A3A5C"/>
          <w:sz w:val="34"/>
        </w:rPr>
        <w:t xml:space="preserve">Template </w:t>
      </w:r>
      <w:r w:rsidR="00372923">
        <w:rPr>
          <w:rFonts w:ascii="Helvetica" w:hAnsi="Helvetica" w:cs="Helvetica"/>
          <w:b/>
          <w:color w:val="1A3A5C"/>
          <w:sz w:val="34"/>
        </w:rPr>
        <w:t xml:space="preserve">Document </w:t>
      </w:r>
      <w:r>
        <w:rPr>
          <w:rFonts w:ascii="Helvetica" w:hAnsi="Helvetica" w:cs="Helvetica"/>
          <w:b/>
          <w:color w:val="1A3A5C"/>
          <w:sz w:val="34"/>
        </w:rPr>
        <w:t>Disclaimer</w:t>
      </w:r>
    </w:p>
    <w:p w14:paraId="36CE832F" w14:textId="673D785E" w:rsidR="00A71822" w:rsidRDefault="00000000">
      <w:pPr>
        <w:spacing w:after="180"/>
      </w:pPr>
      <w:r>
        <w:rPr>
          <w:rFonts w:ascii="Arial" w:hAnsi="Arial" w:cs="Arial"/>
          <w:b/>
          <w:color w:val="0D1B2A"/>
        </w:rPr>
        <w:t>Bottom line:</w:t>
      </w:r>
      <w:r w:rsidR="00372923">
        <w:rPr>
          <w:rFonts w:ascii="Arial" w:hAnsi="Arial" w:cs="Arial"/>
          <w:b/>
          <w:color w:val="0D1B2A"/>
        </w:rPr>
        <w:t xml:space="preserve"> </w:t>
      </w:r>
      <w:r>
        <w:rPr>
          <w:rFonts w:ascii="Arial" w:hAnsi="Arial" w:cs="Arial"/>
          <w:color w:val="0D1B2A"/>
        </w:rPr>
        <w:t>This document is a starting-point template only. It must be reviewed, customized, and formally approved before use.</w:t>
      </w:r>
    </w:p>
    <w:p w14:paraId="2B8B6C7B" w14:textId="77777777" w:rsidR="00A71822" w:rsidRDefault="00000000">
      <w:pPr>
        <w:spacing w:after="180"/>
      </w:pPr>
      <w:r>
        <w:rPr>
          <w:rFonts w:ascii="Arial" w:hAnsi="Arial" w:cs="Arial"/>
          <w:color w:val="0D1B2A"/>
          <w:sz w:val="23"/>
        </w:rPr>
        <w:t>This template is provided for general informational and business-use purposes only. It is not a final, client-ready document. Each organization must revise this template to reflect its legal entity, operating environment, systems, controls, personnel, risk profile, contractual obligations, and applicable legal and regulatory requirements before adoption or reliance.</w:t>
      </w:r>
    </w:p>
    <w:p w14:paraId="1ECD6C53" w14:textId="77777777" w:rsidR="00A71822" w:rsidRDefault="00000000">
      <w:pPr>
        <w:spacing w:after="180"/>
      </w:pPr>
      <w:r>
        <w:rPr>
          <w:rFonts w:ascii="Arial" w:hAnsi="Arial" w:cs="Arial"/>
          <w:color w:val="0D1B2A"/>
          <w:sz w:val="23"/>
        </w:rPr>
        <w:t>This template does not constitute legal advice, regulatory advice, audit advice, compliance advice, or any other professional advice. Use of this template does not create any attorney-client, advisory, fiduciary, or professional-services relationship except as expressly stated in a separate written agreement. Organizations should consult qualified legal counsel, compliance professionals, and other appropriate advisors before relying on this document.</w:t>
      </w:r>
    </w:p>
    <w:p w14:paraId="49C16420" w14:textId="77777777" w:rsidR="00A71822" w:rsidRDefault="00000000">
      <w:pPr>
        <w:spacing w:after="180"/>
      </w:pPr>
      <w:r>
        <w:rPr>
          <w:rFonts w:ascii="Arial" w:hAnsi="Arial" w:cs="Arial"/>
          <w:color w:val="0D1B2A"/>
          <w:sz w:val="23"/>
        </w:rPr>
        <w:t>No representation, warranty, or guarantee, express or implied, is made regarding the accuracy, completeness, sufficiency, enforceability, merchantability, fitness for a particular purpose, or suitability of this template for any specific organization, environment, or use case. This template is not a guarantee of compliance with any law, regulation, regulatory guidance, enforcement expectation, examination standard, framework, control set, industry practice, or contractual requirement, including but not limited to cybersecurity, privacy, financial-services, consumer-protection, or sector-specific obligations.</w:t>
      </w:r>
    </w:p>
    <w:p w14:paraId="1B2AED67" w14:textId="77777777" w:rsidR="00A71822" w:rsidRDefault="00000000">
      <w:pPr>
        <w:spacing w:after="180"/>
      </w:pPr>
      <w:r>
        <w:rPr>
          <w:rFonts w:ascii="Arial" w:hAnsi="Arial" w:cs="Arial"/>
          <w:color w:val="0D1B2A"/>
          <w:sz w:val="23"/>
        </w:rPr>
        <w:t>Each organization is solely responsible for performing its own legal, regulatory, operational, technical, and risk review; validating the accuracy and practicality of the content; testing the documented procedures; and updating the document to align with actual business processes and current requirements. If this template conflicts with applicable law, regulation, guidance, internal policy, or operational reality, the organization must modify the document accordingly before use.</w:t>
      </w:r>
    </w:p>
    <w:p w14:paraId="58E250B9" w14:textId="547ED43C" w:rsidR="00A71822" w:rsidRDefault="00000000">
      <w:pPr>
        <w:spacing w:after="180"/>
      </w:pPr>
      <w:r>
        <w:rPr>
          <w:rFonts w:ascii="Arial" w:hAnsi="Arial" w:cs="Arial"/>
          <w:color w:val="0D1B2A"/>
          <w:sz w:val="23"/>
        </w:rPr>
        <w:t>To the maximum extent permitted by law, SecureCyberInsight disclaim</w:t>
      </w:r>
      <w:r w:rsidR="006B64E8">
        <w:rPr>
          <w:rFonts w:ascii="Arial" w:hAnsi="Arial" w:cs="Arial"/>
          <w:color w:val="0D1B2A"/>
          <w:sz w:val="23"/>
        </w:rPr>
        <w:t>s</w:t>
      </w:r>
      <w:r>
        <w:rPr>
          <w:rFonts w:ascii="Arial" w:hAnsi="Arial" w:cs="Arial"/>
          <w:color w:val="0D1B2A"/>
          <w:sz w:val="23"/>
        </w:rPr>
        <w:t xml:space="preserve"> all liability for any direct, indirect, incidental, consequential, special, exemplary, punitive, regulatory, or business losses, damages, penalties, costs, expenses, or claims arising from or related to the use of, reliance on, implementation of, distribution of, or failure to modify this template.</w:t>
      </w:r>
    </w:p>
    <w:p w14:paraId="705E77E5" w14:textId="77777777" w:rsidR="00372923" w:rsidRDefault="00372923">
      <w:pPr>
        <w:spacing w:after="220"/>
        <w:rPr>
          <w:rFonts w:ascii="Helvetica" w:hAnsi="Helvetica" w:cs="Helvetica"/>
          <w:b/>
          <w:color w:val="1A3A5C"/>
        </w:rPr>
      </w:pPr>
    </w:p>
    <w:p w14:paraId="4604919A" w14:textId="77777777" w:rsidR="00372923" w:rsidRDefault="00372923">
      <w:pPr>
        <w:spacing w:after="220"/>
        <w:rPr>
          <w:rFonts w:ascii="Helvetica" w:hAnsi="Helvetica" w:cs="Helvetica"/>
          <w:b/>
          <w:color w:val="1A3A5C"/>
        </w:rPr>
      </w:pPr>
    </w:p>
    <w:p w14:paraId="55DA8DBD" w14:textId="77777777" w:rsidR="00372923" w:rsidRDefault="00372923">
      <w:pPr>
        <w:spacing w:after="220"/>
        <w:rPr>
          <w:rFonts w:ascii="Helvetica" w:hAnsi="Helvetica" w:cs="Helvetica"/>
          <w:b/>
          <w:color w:val="1A3A5C"/>
        </w:rPr>
      </w:pPr>
    </w:p>
    <w:p w14:paraId="0EAD0A61" w14:textId="77777777" w:rsidR="00372923" w:rsidRDefault="00372923">
      <w:pPr>
        <w:spacing w:after="220"/>
        <w:rPr>
          <w:rFonts w:ascii="Helvetica" w:hAnsi="Helvetica" w:cs="Helvetica"/>
          <w:b/>
          <w:color w:val="1A3A5C"/>
        </w:rPr>
      </w:pPr>
    </w:p>
    <w:p w14:paraId="39D533EE" w14:textId="77777777" w:rsidR="00372923" w:rsidRDefault="00372923">
      <w:pPr>
        <w:spacing w:after="220"/>
        <w:rPr>
          <w:rFonts w:ascii="Helvetica" w:hAnsi="Helvetica" w:cs="Helvetica"/>
          <w:b/>
          <w:color w:val="1A3A5C"/>
        </w:rPr>
      </w:pPr>
    </w:p>
    <w:p w14:paraId="7D3FADE8" w14:textId="1F73D593" w:rsidR="00A71822" w:rsidRDefault="00000000">
      <w:pPr>
        <w:spacing w:after="220"/>
      </w:pPr>
      <w:r>
        <w:rPr>
          <w:rFonts w:ascii="Helvetica" w:hAnsi="Helvetica" w:cs="Helvetica"/>
          <w:b/>
          <w:color w:val="1A3A5C"/>
        </w:rPr>
        <w:t>Template completion requirements</w:t>
      </w:r>
    </w:p>
    <w:p w14:paraId="0EFFA248"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Replace all placeholders, bracketed fields, and sample language.</w:t>
      </w:r>
    </w:p>
    <w:p w14:paraId="00016785"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Insert the company name, legal entity, document owner, and approval details.</w:t>
      </w:r>
    </w:p>
    <w:p w14:paraId="50ED181B"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Define the regulatory, contractual, and framework scope that applies to the organization.</w:t>
      </w:r>
    </w:p>
    <w:p w14:paraId="32C2A5E4"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Validate all procedures, control statements, roles, contact details, and approvals.</w:t>
      </w:r>
    </w:p>
    <w:p w14:paraId="7062FA9C"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Obtain legal, compliance, and management review as appropriate before use.</w:t>
      </w:r>
    </w:p>
    <w:p w14:paraId="20352A42" w14:textId="77777777" w:rsidR="00A71822" w:rsidRDefault="00000000">
      <w:pPr>
        <w:spacing w:after="120"/>
        <w:ind w:left="360"/>
      </w:pPr>
      <w:r>
        <w:rPr>
          <w:rFonts w:ascii="Arial" w:hAnsi="Arial" w:cs="Arial"/>
          <w:color w:val="0D1B2A"/>
          <w:sz w:val="22"/>
        </w:rPr>
        <w:t>•</w:t>
      </w:r>
      <w:r>
        <w:rPr>
          <w:rFonts w:ascii="Arial" w:hAnsi="Arial" w:cs="Arial"/>
          <w:color w:val="0D1B2A"/>
          <w:sz w:val="22"/>
        </w:rPr>
        <w:tab/>
        <w:t>Record the approval date, version, and revision history before release or publication.</w:t>
      </w:r>
    </w:p>
    <w:p w14:paraId="2E488024" w14:textId="60F48173" w:rsidR="00A71822" w:rsidRDefault="00A71822">
      <w:pPr>
        <w:spacing w:after="120"/>
      </w:pPr>
    </w:p>
    <w:p>
      <w:r>
        <w:br w:type="page"/>
      </w:r>
    </w:p>
    <w:p>
      <w:pPr>
        <w:spacing w:after="392"/>
      </w:pPr>
      <w:r>
        <w:rPr>
          <w:rFonts w:ascii="Georgia" w:hAnsi="Georgia" w:cs="Georgia"/>
          <w:sz w:val="58"/>
          <w:sz-cs w:val="58"/>
          <w:b/>
          <w:spacing w:val="0"/>
          <w:color w:val="151E39"/>
        </w:rPr>
        <w:t xml:space="preserve">Board Cybersecurity KPI / KRI Scorecard Model</w:t>
      </w:r>
    </w:p>
    <w:p>
      <w:pPr>
        <w:spacing w:after="354"/>
      </w:pPr>
      <w:r>
        <w:rPr>
          <w:rFonts w:ascii="Georgia" w:hAnsi="Georgia" w:cs="Georgia"/>
          <w:sz w:val="42"/>
          <w:sz-cs w:val="42"/>
          <w:b/>
          <w:spacing w:val="0"/>
          <w:color w:val="151E39"/>
        </w:rPr>
        <w:t xml:space="preserve">Purpose</w:t>
      </w:r>
    </w:p>
    <w:p>
      <w:pPr>
        <w:spacing w:after="293"/>
      </w:pPr>
      <w:r>
        <w:rPr>
          <w:rFonts w:ascii="Arial" w:hAnsi="Arial" w:cs="Arial"/>
          <w:sz w:val="29"/>
          <w:sz-cs w:val="29"/>
          <w:spacing w:val="0"/>
          <w:color w:val="0E121D"/>
        </w:rPr>
        <w:t xml:space="preserve">This draft provides a practical scorecard model for reporting cybersecurity performance and risk trends to senior leadership or the board. It is intended to help organizations: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present cyber risk in business language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distinguish performance indicators from risk indicators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highlight movement, exceptions, and required decisions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create a repeatable monthly or quarterly reporting package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avoid overloading leaders with highly technical detail</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 Reporting Design Principles</w:t>
      </w:r>
    </w:p>
    <w:p>
      <w:pPr>
        <w:spacing w:after="293"/>
      </w:pPr>
      <w:r>
        <w:rPr>
          <w:rFonts w:ascii="Arial" w:hAnsi="Arial" w:cs="Arial"/>
          <w:sz w:val="29"/>
          <w:sz-cs w:val="29"/>
          <w:spacing w:val="0"/>
          <w:color w:val="0E121D"/>
        </w:rPr>
        <w:t xml:space="preserve">A useful board scorecard should: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focus on </w:t>
      </w:r>
      <w:r>
        <w:rPr>
          <w:rFonts w:ascii="Arial" w:hAnsi="Arial" w:cs="Arial"/>
          <w:sz w:val="29"/>
          <w:sz-cs w:val="29"/>
          <w:b/>
          <w:spacing w:val="0"/>
          <w:color w:val="0E121D"/>
        </w:rPr>
        <w:t xml:space="preserve">trend, exposure, and decision impact</w:t>
      </w:r>
      <w:r>
        <w:rPr>
          <w:rFonts w:ascii="Arial" w:hAnsi="Arial" w:cs="Arial"/>
          <w:sz w:val="29"/>
          <w:sz-cs w:val="29"/>
          <w:spacing w:val="0"/>
          <w:color w:val="0E121D"/>
        </w:rPr>
        <w:t xml:space="preserve"/>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show a small number of meaningful measures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distinguish </w:t>
      </w:r>
      <w:r>
        <w:rPr>
          <w:rFonts w:ascii="Arial" w:hAnsi="Arial" w:cs="Arial"/>
          <w:sz w:val="29"/>
          <w:sz-cs w:val="29"/>
          <w:b/>
          <w:spacing w:val="0"/>
          <w:color w:val="0E121D"/>
        </w:rPr>
        <w:t xml:space="preserve">green / yellow / red</w:t>
      </w:r>
      <w:r>
        <w:rPr>
          <w:rFonts w:ascii="Arial" w:hAnsi="Arial" w:cs="Arial"/>
          <w:sz w:val="29"/>
          <w:sz-cs w:val="29"/>
          <w:spacing w:val="0"/>
          <w:color w:val="0E121D"/>
        </w:rPr>
        <w:t xml:space="preserve"> status clearly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include narrative context for material changes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connect technical issues to business, operational, financial, customer, or regulatory impact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flag where leadership support, investment, or risk acceptance is needed</w:t>
      </w:r>
    </w:p>
    <w:p>
      <w:pPr>
        <w:spacing w:after="346"/>
      </w:pPr>
      <w:r>
        <w:rPr>
          <w:rFonts w:ascii="Georgia" w:hAnsi="Georgia" w:cs="Georgia"/>
          <w:sz w:val="34"/>
          <w:sz-cs w:val="34"/>
          <w:b/>
          <w:spacing w:val="0"/>
          <w:color w:val="151E39"/>
        </w:rPr>
        <w:t xml:space="preserve">KPI vs KRI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KPI (Key Performance Indicator):</w:t>
      </w:r>
      <w:r>
        <w:rPr>
          <w:rFonts w:ascii="Arial" w:hAnsi="Arial" w:cs="Arial"/>
          <w:sz w:val="29"/>
          <w:sz-cs w:val="29"/>
          <w:spacing w:val="0"/>
          <w:color w:val="0E121D"/>
        </w:rPr>
        <w:t xml:space="preserve"> Shows how well an activity or control process is performing.</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KRI (Key Risk Indicator):</w:t>
      </w:r>
      <w:r>
        <w:rPr>
          <w:rFonts w:ascii="Arial" w:hAnsi="Arial" w:cs="Arial"/>
          <w:sz w:val="29"/>
          <w:sz-cs w:val="29"/>
          <w:spacing w:val="0"/>
          <w:color w:val="0E121D"/>
        </w:rPr>
        <w:t xml:space="preserve"> Shows whether exposure or risk conditions are increasing, decreasing, or outside tolerance.</w:t>
      </w:r>
    </w:p>
    <w:p>
      <w:pPr>
        <w:spacing w:after="293"/>
      </w:pPr>
      <w:r>
        <w:rPr>
          <w:rFonts w:ascii="Arial" w:hAnsi="Arial" w:cs="Arial"/>
          <w:sz w:val="29"/>
          <w:sz-cs w:val="29"/>
          <w:spacing w:val="0"/>
          <w:color w:val="0E121D"/>
        </w:rPr>
        <w:t xml:space="preserve">A mature scorecard usually includes both.</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2. Suggested Board-Level Scorecard Summary</w:t>
      </w:r>
    </w:p>
    <w:p>
      <w:pPr/>
      <w:r>
        <w:rPr>
          <w:rFonts w:ascii="Arial" w:hAnsi="Arial" w:cs="Arial"/>
          <w:sz w:val="29"/>
          <w:sz-cs w:val="29"/>
          <w:spacing w:val="0"/>
          <w:color w:val="0E121D"/>
        </w:rPr>
        <w:t xml:space="preserve">Category</w:t>
      </w:r>
    </w:p>
    <w:p>
      <w:pPr/>
      <w:r>
        <w:rPr>
          <w:rFonts w:ascii="Arial" w:hAnsi="Arial" w:cs="Arial"/>
          <w:sz w:val="29"/>
          <w:sz-cs w:val="29"/>
          <w:spacing w:val="0"/>
          <w:color w:val="0E121D"/>
        </w:rPr>
        <w:t xml:space="preserve">Metric</w:t>
      </w:r>
    </w:p>
    <w:p>
      <w:pPr/>
      <w:r>
        <w:rPr>
          <w:rFonts w:ascii="Arial" w:hAnsi="Arial" w:cs="Arial"/>
          <w:sz w:val="29"/>
          <w:sz-cs w:val="29"/>
          <w:spacing w:val="0"/>
          <w:color w:val="0E121D"/>
        </w:rPr>
        <w:t xml:space="preserve">Type</w:t>
      </w:r>
    </w:p>
    <w:p>
      <w:pPr/>
      <w:r>
        <w:rPr>
          <w:rFonts w:ascii="Arial" w:hAnsi="Arial" w:cs="Arial"/>
          <w:sz w:val="29"/>
          <w:sz-cs w:val="29"/>
          <w:spacing w:val="0"/>
          <w:color w:val="0E121D"/>
        </w:rPr>
        <w:t xml:space="preserve">Current Status</w:t>
      </w:r>
    </w:p>
    <w:p>
      <w:pPr/>
      <w:r>
        <w:rPr>
          <w:rFonts w:ascii="Arial" w:hAnsi="Arial" w:cs="Arial"/>
          <w:sz w:val="29"/>
          <w:sz-cs w:val="29"/>
          <w:spacing w:val="0"/>
          <w:color w:val="0E121D"/>
        </w:rPr>
        <w:t xml:space="preserve">Trend</w:t>
      </w:r>
    </w:p>
    <w:p>
      <w:pPr/>
      <w:r>
        <w:rPr>
          <w:rFonts w:ascii="Arial" w:hAnsi="Arial" w:cs="Arial"/>
          <w:sz w:val="29"/>
          <w:sz-cs w:val="29"/>
          <w:spacing w:val="0"/>
          <w:color w:val="0E121D"/>
        </w:rPr>
        <w:t xml:space="preserve">Target / Threshold</w:t>
      </w:r>
    </w:p>
    <w:p>
      <w:pPr/>
      <w:r>
        <w:rPr>
          <w:rFonts w:ascii="Arial" w:hAnsi="Arial" w:cs="Arial"/>
          <w:sz w:val="29"/>
          <w:sz-cs w:val="29"/>
          <w:spacing w:val="0"/>
          <w:color w:val="0E121D"/>
        </w:rPr>
        <w:t xml:space="preserve">Commentary</w:t>
      </w:r>
    </w:p>
    <w:p>
      <w:pPr/>
      <w:r>
        <w:rPr>
          <w:rFonts w:ascii="Arial" w:hAnsi="Arial" w:cs="Arial"/>
          <w:sz w:val="29"/>
          <w:sz-cs w:val="29"/>
          <w:spacing w:val="0"/>
          <w:color w:val="0E121D"/>
        </w:rPr>
        <w:t xml:space="preserve">Governance</w:t>
      </w:r>
    </w:p>
    <w:p>
      <w:pPr/>
      <w:r>
        <w:rPr>
          <w:rFonts w:ascii="Arial" w:hAnsi="Arial" w:cs="Arial"/>
          <w:sz w:val="29"/>
          <w:sz-cs w:val="29"/>
          <w:spacing w:val="0"/>
          <w:color w:val="0E121D"/>
        </w:rPr>
        <w:t xml:space="preserve">Risk review completion</w:t>
      </w:r>
    </w:p>
    <w:p>
      <w:pPr/>
      <w:r>
        <w:rPr>
          <w:rFonts w:ascii="Arial" w:hAnsi="Arial" w:cs="Arial"/>
          <w:sz w:val="29"/>
          <w:sz-cs w:val="29"/>
          <w:spacing w:val="0"/>
          <w:color w:val="0E121D"/>
        </w:rPr>
        <w:t xml:space="preserve">KPI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Vulnerability exposure</w:t>
      </w:r>
    </w:p>
    <w:p>
      <w:pPr/>
      <w:r>
        <w:rPr>
          <w:rFonts w:ascii="Arial" w:hAnsi="Arial" w:cs="Arial"/>
          <w:sz w:val="29"/>
          <w:sz-cs w:val="29"/>
          <w:spacing w:val="0"/>
          <w:color w:val="0E121D"/>
        </w:rPr>
        <w:t xml:space="preserve">Critical vulnerabilities past SLA</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Identity security</w:t>
      </w:r>
    </w:p>
    <w:p>
      <w:pPr/>
      <w:r>
        <w:rPr>
          <w:rFonts w:ascii="Arial" w:hAnsi="Arial" w:cs="Arial"/>
          <w:sz w:val="29"/>
          <w:sz-cs w:val="29"/>
          <w:spacing w:val="0"/>
          <w:color w:val="0E121D"/>
        </w:rPr>
        <w:t xml:space="preserve">MFA coverage for privileged users</w:t>
      </w:r>
    </w:p>
    <w:p>
      <w:pPr/>
      <w:r>
        <w:rPr>
          <w:rFonts w:ascii="Arial" w:hAnsi="Arial" w:cs="Arial"/>
          <w:sz w:val="29"/>
          <w:sz-cs w:val="29"/>
          <w:spacing w:val="0"/>
          <w:color w:val="0E121D"/>
        </w:rPr>
        <w:t xml:space="preserve">KPI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Incident readiness</w:t>
      </w:r>
    </w:p>
    <w:p>
      <w:pPr/>
      <w:r>
        <w:rPr>
          <w:rFonts w:ascii="Arial" w:hAnsi="Arial" w:cs="Arial"/>
          <w:sz w:val="29"/>
          <w:sz-cs w:val="29"/>
          <w:spacing w:val="0"/>
          <w:color w:val="0E121D"/>
        </w:rPr>
        <w:t xml:space="preserve">Mean time to contain high-severity incidents</w:t>
      </w:r>
    </w:p>
    <w:p>
      <w:pPr/>
      <w:r>
        <w:rPr>
          <w:rFonts w:ascii="Arial" w:hAnsi="Arial" w:cs="Arial"/>
          <w:sz w:val="29"/>
          <w:sz-cs w:val="29"/>
          <w:spacing w:val="0"/>
          <w:color w:val="0E121D"/>
        </w:rPr>
        <w:t xml:space="preserve">KPI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Third-party risk</w:t>
      </w:r>
    </w:p>
    <w:p>
      <w:pPr/>
      <w:r>
        <w:rPr>
          <w:rFonts w:ascii="Arial" w:hAnsi="Arial" w:cs="Arial"/>
          <w:sz w:val="29"/>
          <w:sz-cs w:val="29"/>
          <w:spacing w:val="0"/>
          <w:color w:val="0E121D"/>
        </w:rPr>
        <w:t xml:space="preserve">Critical vendors without current review</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Awareness</w:t>
      </w:r>
    </w:p>
    <w:p>
      <w:pPr/>
      <w:r>
        <w:rPr>
          <w:rFonts w:ascii="Arial" w:hAnsi="Arial" w:cs="Arial"/>
          <w:sz w:val="29"/>
          <w:sz-cs w:val="29"/>
          <w:spacing w:val="0"/>
          <w:color w:val="0E121D"/>
        </w:rPr>
        <w:t xml:space="preserve">Phishing failure rate</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Resilience</w:t>
      </w:r>
    </w:p>
    <w:p>
      <w:pPr/>
      <w:r>
        <w:rPr>
          <w:rFonts w:ascii="Arial" w:hAnsi="Arial" w:cs="Arial"/>
          <w:sz w:val="29"/>
          <w:sz-cs w:val="29"/>
          <w:spacing w:val="0"/>
          <w:color w:val="0E121D"/>
        </w:rPr>
        <w:t xml:space="preserve">Backup recovery test success</w:t>
      </w:r>
    </w:p>
    <w:p>
      <w:pPr/>
      <w:r>
        <w:rPr>
          <w:rFonts w:ascii="Arial" w:hAnsi="Arial" w:cs="Arial"/>
          <w:sz w:val="29"/>
          <w:sz-cs w:val="29"/>
          <w:spacing w:val="0"/>
          <w:color w:val="0E121D"/>
        </w:rPr>
        <w:t xml:space="preserve">KPI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Compliance / audit</w:t>
      </w:r>
    </w:p>
    <w:p>
      <w:pPr/>
      <w:r>
        <w:rPr>
          <w:rFonts w:ascii="Arial" w:hAnsi="Arial" w:cs="Arial"/>
          <w:sz w:val="29"/>
          <w:sz-cs w:val="29"/>
          <w:spacing w:val="0"/>
          <w:color w:val="0E121D"/>
        </w:rPr>
        <w:t xml:space="preserve">Open high-risk findings</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&gt; Keep the board-facing summary to roughly 6 to 10 metrics. Additional detail can sit in a management appendix.</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3. RAG Status Model</w:t>
      </w:r>
    </w:p>
    <w:p>
      <w:pPr>
        <w:spacing w:after="293"/>
      </w:pPr>
      <w:r>
        <w:rPr>
          <w:rFonts w:ascii="Arial" w:hAnsi="Arial" w:cs="Arial"/>
          <w:sz w:val="29"/>
          <w:sz-cs w:val="29"/>
          <w:spacing w:val="0"/>
          <w:color w:val="0E121D"/>
        </w:rPr>
        <w:t xml:space="preserve">Use a simple status model that leaders can interpret quickly.</w:t>
      </w:r>
    </w:p>
    <w:p>
      <w:pPr/>
      <w:r>
        <w:rPr>
          <w:rFonts w:ascii="Arial" w:hAnsi="Arial" w:cs="Arial"/>
          <w:sz w:val="29"/>
          <w:sz-cs w:val="29"/>
          <w:spacing w:val="0"/>
          <w:color w:val="0E121D"/>
        </w:rPr>
        <w:t xml:space="preserve">Status</w:t>
      </w:r>
    </w:p>
    <w:p>
      <w:pPr/>
      <w:r>
        <w:rPr>
          <w:rFonts w:ascii="Arial" w:hAnsi="Arial" w:cs="Arial"/>
          <w:sz w:val="29"/>
          <w:sz-cs w:val="29"/>
          <w:spacing w:val="0"/>
          <w:color w:val="0E121D"/>
        </w:rPr>
        <w:t xml:space="preserve">Meaning</w:t>
      </w:r>
    </w:p>
    <w:p>
      <w:pPr/>
      <w:r>
        <w:rPr>
          <w:rFonts w:ascii="Arial" w:hAnsi="Arial" w:cs="Arial"/>
          <w:sz w:val="29"/>
          <w:sz-cs w:val="29"/>
          <w:spacing w:val="0"/>
          <w:color w:val="0E121D"/>
        </w:rPr>
        <w:t xml:space="preserve">Typical Interpretation</w:t>
      </w:r>
    </w:p>
    <w:p>
      <w:pPr/>
      <w:r>
        <w:rPr>
          <w:rFonts w:ascii="Arial" w:hAnsi="Arial" w:cs="Arial"/>
          <w:sz w:val="29"/>
          <w:sz-cs w:val="29"/>
          <w:spacing w:val="0"/>
          <w:color w:val="0E121D"/>
        </w:rPr>
        <w:t xml:space="preserve">Green</w:t>
      </w:r>
    </w:p>
    <w:p>
      <w:pPr/>
      <w:r>
        <w:rPr>
          <w:rFonts w:ascii="Arial" w:hAnsi="Arial" w:cs="Arial"/>
          <w:sz w:val="29"/>
          <w:sz-cs w:val="29"/>
          <w:spacing w:val="0"/>
          <w:color w:val="0E121D"/>
        </w:rPr>
        <w:t xml:space="preserve">Within tolerance</w:t>
      </w:r>
    </w:p>
    <w:p>
      <w:pPr/>
      <w:r>
        <w:rPr>
          <w:rFonts w:ascii="Arial" w:hAnsi="Arial" w:cs="Arial"/>
          <w:sz w:val="29"/>
          <w:sz-cs w:val="29"/>
          <w:spacing w:val="0"/>
          <w:color w:val="0E121D"/>
        </w:rPr>
        <w:t xml:space="preserve">Performance or risk is acceptable based on approved thresholds</w:t>
      </w:r>
    </w:p>
    <w:p>
      <w:pPr/>
      <w:r>
        <w:rPr>
          <w:rFonts w:ascii="Arial" w:hAnsi="Arial" w:cs="Arial"/>
          <w:sz w:val="29"/>
          <w:sz-cs w:val="29"/>
          <w:spacing w:val="0"/>
          <w:color w:val="0E121D"/>
        </w:rPr>
        <w:t xml:space="preserve">Yellow</w:t>
      </w:r>
    </w:p>
    <w:p>
      <w:pPr/>
      <w:r>
        <w:rPr>
          <w:rFonts w:ascii="Arial" w:hAnsi="Arial" w:cs="Arial"/>
          <w:sz w:val="29"/>
          <w:sz-cs w:val="29"/>
          <w:spacing w:val="0"/>
          <w:color w:val="0E121D"/>
        </w:rPr>
        <w:t xml:space="preserve">Watch / early concern</w:t>
      </w:r>
    </w:p>
    <w:p>
      <w:pPr/>
      <w:r>
        <w:rPr>
          <w:rFonts w:ascii="Arial" w:hAnsi="Arial" w:cs="Arial"/>
          <w:sz w:val="29"/>
          <w:sz-cs w:val="29"/>
          <w:spacing w:val="0"/>
          <w:color w:val="0E121D"/>
        </w:rPr>
        <w:t xml:space="preserve">Trend or condition needs management attention</w:t>
      </w:r>
    </w:p>
    <w:p>
      <w:pPr/>
      <w:r>
        <w:rPr>
          <w:rFonts w:ascii="Arial" w:hAnsi="Arial" w:cs="Arial"/>
          <w:sz w:val="29"/>
          <w:sz-cs w:val="29"/>
          <w:spacing w:val="0"/>
          <w:color w:val="0E121D"/>
        </w:rPr>
        <w:t xml:space="preserve">Red</w:t>
      </w:r>
    </w:p>
    <w:p>
      <w:pPr/>
      <w:r>
        <w:rPr>
          <w:rFonts w:ascii="Arial" w:hAnsi="Arial" w:cs="Arial"/>
          <w:sz w:val="29"/>
          <w:sz-cs w:val="29"/>
          <w:spacing w:val="0"/>
          <w:color w:val="0E121D"/>
        </w:rPr>
        <w:t xml:space="preserve">Outside tolerance</w:t>
      </w:r>
    </w:p>
    <w:p>
      <w:pPr/>
      <w:r>
        <w:rPr>
          <w:rFonts w:ascii="Arial" w:hAnsi="Arial" w:cs="Arial"/>
          <w:sz w:val="29"/>
          <w:sz-cs w:val="29"/>
          <w:spacing w:val="0"/>
          <w:color w:val="0E121D"/>
        </w:rPr>
        <w:t xml:space="preserve">Escalation, decision, or corrective action required</w:t>
      </w:r>
    </w:p>
    <w:p>
      <w:pPr>
        <w:spacing w:after="346"/>
      </w:pPr>
      <w:r>
        <w:rPr>
          <w:rFonts w:ascii="Georgia" w:hAnsi="Georgia" w:cs="Georgia"/>
          <w:sz w:val="34"/>
          <w:sz-cs w:val="34"/>
          <w:b/>
          <w:spacing w:val="0"/>
          <w:color w:val="151E39"/>
        </w:rPr>
        <w:t xml:space="preserve">Example Threshold Design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Define thresholds before reporting begins.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Avoid changing thresholds frequently unless risk appetite or operating conditions change.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Pair each red metric with a named owner and action plan.</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4. Recommended Metric Categories</w:t>
      </w:r>
    </w:p>
    <w:p>
      <w:pPr>
        <w:spacing w:after="346"/>
      </w:pPr>
      <w:r>
        <w:rPr>
          <w:rFonts w:ascii="Georgia" w:hAnsi="Georgia" w:cs="Georgia"/>
          <w:sz w:val="34"/>
          <w:sz-cs w:val="34"/>
          <w:b/>
          <w:spacing w:val="0"/>
          <w:color w:val="151E39"/>
        </w:rPr>
        <w:t xml:space="preserve">4.1 Governance and Program Oversight</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enterprise cyber risk review completed on schedule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policy exceptions open beyond target date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treatment plans past due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material security initiatives on track versus delayed</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Shows whether the program is being governed intentionally and whether agreed actions are actually moving.</w:t>
      </w:r>
    </w:p>
    <w:p>
      <w:pPr>
        <w:spacing w:after="346"/>
      </w:pPr>
      <w:r>
        <w:rPr>
          <w:rFonts w:ascii="Georgia" w:hAnsi="Georgia" w:cs="Georgia"/>
          <w:sz w:val="34"/>
          <w:sz-cs w:val="34"/>
          <w:b/>
          <w:spacing w:val="0"/>
          <w:color w:val="151E39"/>
        </w:rPr>
        <w:t xml:space="preserve">4.2 Vulnerability and Exposure Management</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critical vulnerabilities past remediation SLA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high vulnerabilities past remediation SLA</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internet-facing assets with known severe findings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unsupported or end-of-life assets in production</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Helps the board see whether exposure is accumulating faster than it is being reduced.</w:t>
      </w:r>
    </w:p>
    <w:p>
      <w:pPr>
        <w:spacing w:after="346"/>
      </w:pPr>
      <w:r>
        <w:rPr>
          <w:rFonts w:ascii="Georgia" w:hAnsi="Georgia" w:cs="Georgia"/>
          <w:sz w:val="34"/>
          <w:sz-cs w:val="34"/>
          <w:b/>
          <w:spacing w:val="0"/>
          <w:color w:val="151E39"/>
        </w:rPr>
        <w:t xml:space="preserve">4.3 Identity and Access Management</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privileged accounts with MFA enabled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dormant privileged accounts older than threshold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quarterly access review completion rate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shared or generic admin accounts remaining</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Access weaknesses often contribute to major incidents and are understandable to nontechnical leaders.</w:t>
      </w:r>
    </w:p>
    <w:p>
      <w:pPr>
        <w:spacing w:after="346"/>
      </w:pPr>
      <w:r>
        <w:rPr>
          <w:rFonts w:ascii="Georgia" w:hAnsi="Georgia" w:cs="Georgia"/>
          <w:sz w:val="34"/>
          <w:sz-cs w:val="34"/>
          <w:b/>
          <w:spacing w:val="0"/>
          <w:color w:val="151E39"/>
        </w:rPr>
        <w:t xml:space="preserve">4.4 Security Operations and Incident Management</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number of high-severity incidents this period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mean time to detect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mean time to contain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repeat incident categories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incidents requiring customer or regulator notification</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Shows whether defenses are effective and whether the organization can respond under pressure.</w:t>
      </w:r>
    </w:p>
    <w:p>
      <w:pPr>
        <w:spacing w:after="346"/>
      </w:pPr>
      <w:r>
        <w:rPr>
          <w:rFonts w:ascii="Georgia" w:hAnsi="Georgia" w:cs="Georgia"/>
          <w:sz w:val="34"/>
          <w:sz-cs w:val="34"/>
          <w:b/>
          <w:spacing w:val="0"/>
          <w:color w:val="151E39"/>
        </w:rPr>
        <w:t xml:space="preserve">4.5 Third-Party and Supply Chain Risk</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critical vendors without current risk review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high-risk vendors with unresolved control gaps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vendors with expired assurance reports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concentration risk in key service providers</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Third-party dependence creates business and regulatory exposure even when internal controls are strong.</w:t>
      </w:r>
    </w:p>
    <w:p>
      <w:pPr>
        <w:spacing w:after="346"/>
      </w:pPr>
      <w:r>
        <w:rPr>
          <w:rFonts w:ascii="Georgia" w:hAnsi="Georgia" w:cs="Georgia"/>
          <w:sz w:val="34"/>
          <w:sz-cs w:val="34"/>
          <w:b/>
          <w:spacing w:val="0"/>
          <w:color w:val="151E39"/>
        </w:rPr>
        <w:t xml:space="preserve">4.6 Awareness and Human Risk</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phishing simulation failure rate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overdue annual training completion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policy acknowledgment completion rate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repeat clickers or elevated-risk user groups</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Gives leadership a view into user behavior trends and cultural risk.</w:t>
      </w:r>
    </w:p>
    <w:p>
      <w:pPr>
        <w:spacing w:after="346"/>
      </w:pPr>
      <w:r>
        <w:rPr>
          <w:rFonts w:ascii="Georgia" w:hAnsi="Georgia" w:cs="Georgia"/>
          <w:sz w:val="34"/>
          <w:sz-cs w:val="34"/>
          <w:b/>
          <w:spacing w:val="0"/>
          <w:color w:val="151E39"/>
        </w:rPr>
        <w:t xml:space="preserve">4.7 Resilience and Recovery</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backup success rate for critical systems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recovery test pass rate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systems without current recovery testing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unresolved resilience gaps for critical services</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Boards care deeply about continuity, outage impact, and restoration confidence.</w:t>
      </w:r>
    </w:p>
    <w:p>
      <w:pPr>
        <w:spacing w:after="346"/>
      </w:pPr>
      <w:r>
        <w:rPr>
          <w:rFonts w:ascii="Georgia" w:hAnsi="Georgia" w:cs="Georgia"/>
          <w:sz w:val="34"/>
          <w:sz-cs w:val="34"/>
          <w:b/>
          <w:spacing w:val="0"/>
          <w:color w:val="151E39"/>
        </w:rPr>
        <w:t xml:space="preserve">4.8 Audit, Compliance, and Exam Readiness</w:t>
      </w:r>
    </w:p>
    <w:p>
      <w:pPr>
        <w:spacing w:after="293"/>
      </w:pPr>
      <w:r>
        <w:rPr>
          <w:rFonts w:ascii="Arial" w:hAnsi="Arial" w:cs="Arial"/>
          <w:sz w:val="29"/>
          <w:sz-cs w:val="29"/>
          <w:spacing w:val="0"/>
          <w:color w:val="0E121D"/>
        </w:rPr>
        <w:t xml:space="preserve">Possible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open high-risk audit findings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overdue remediation actions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control testing completion rate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exam or assessment issues by severity</w:t>
      </w:r>
    </w:p>
    <w:p>
      <w:pPr>
        <w:spacing w:after="293"/>
      </w:pPr>
      <w:r>
        <w:rPr>
          <w:rFonts w:ascii="Arial" w:hAnsi="Arial" w:cs="Arial"/>
          <w:sz w:val="29"/>
          <w:sz-cs w:val="29"/>
          <w:b/>
          <w:spacing w:val="0"/>
          <w:color w:val="0E121D"/>
        </w:rPr>
        <w:t xml:space="preserve">Why it matters:</w:t>
      </w:r>
      <w:r>
        <w:rPr>
          <w:rFonts w:ascii="Arial" w:hAnsi="Arial" w:cs="Arial"/>
          <w:sz w:val="29"/>
          <w:sz-cs w:val="29"/>
          <w:spacing w:val="0"/>
          <w:color w:val="0E121D"/>
        </w:rPr>
        <w:t xml:space="preserve"> Connects cybersecurity reporting to external accountability and governance expectations.</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5. Detailed Metric Definition Template</w:t>
      </w:r>
    </w:p>
    <w:p>
      <w:pPr>
        <w:spacing w:after="293"/>
      </w:pPr>
      <w:r>
        <w:rPr>
          <w:rFonts w:ascii="Arial" w:hAnsi="Arial" w:cs="Arial"/>
          <w:sz w:val="29"/>
          <w:sz-cs w:val="29"/>
          <w:spacing w:val="0"/>
          <w:color w:val="0E121D"/>
        </w:rPr>
        <w:t xml:space="preserve">Use this format for each scorecard metric.</w:t>
      </w:r>
    </w:p>
    <w:p>
      <w:pPr>
        <w:spacing w:after="346"/>
      </w:pPr>
      <w:r>
        <w:rPr>
          <w:rFonts w:ascii="Georgia" w:hAnsi="Georgia" w:cs="Georgia"/>
          <w:sz w:val="34"/>
          <w:sz-cs w:val="34"/>
          <w:b/>
          <w:spacing w:val="0"/>
          <w:color w:val="151E39"/>
        </w:rPr>
        <w:t xml:space="preserve">Metric Name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Type:</w:t>
      </w:r>
      <w:r>
        <w:rPr>
          <w:rFonts w:ascii="Arial" w:hAnsi="Arial" w:cs="Arial"/>
          <w:sz w:val="29"/>
          <w:sz-cs w:val="29"/>
          <w:spacing w:val="0"/>
          <w:color w:val="0E121D"/>
        </w:rPr>
        <w:t xml:space="preserve"> KPI or KRI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Business objective supported: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Definition:</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Calculation method: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Data source:</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Reporting frequency:</w:t>
      </w:r>
      <w:r>
        <w:rPr>
          <w:rFonts w:ascii="Arial" w:hAnsi="Arial" w:cs="Arial"/>
          <w:sz w:val="29"/>
          <w:sz-cs w:val="29"/>
          <w:spacing w:val="0"/>
          <w:color w:val="0E121D"/>
        </w:rPr>
        <w:t xml:space="preserve"> Monthly / Quarterly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Owner:</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 threshold: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 threshold: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 threshold:</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Current period result:</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Prior period result:</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Trend:</w:t>
      </w:r>
      <w:r>
        <w:rPr>
          <w:rFonts w:ascii="Arial" w:hAnsi="Arial" w:cs="Arial"/>
          <w:sz w:val="29"/>
          <w:sz-cs w:val="29"/>
          <w:spacing w:val="0"/>
          <w:color w:val="0E121D"/>
        </w:rPr>
        <w:t xml:space="preserve"> Improving / Stable / Worsening</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Narrative explanation:</w:t>
      </w:r>
      <w:r>
        <w:rPr>
          <w:rFonts w:ascii="Arial" w:hAnsi="Arial" w:cs="Arial"/>
          <w:sz w:val="29"/>
          <w:sz-cs w:val="29"/>
          <w:spacing w:val="0"/>
          <w:color w:val="0E121D"/>
        </w:rPr>
        <w:t xml:space="preserve"/>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Required action or escalation:</w:t>
      </w: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6. Sample Board Scorecard Metrics</w:t>
      </w:r>
    </w:p>
    <w:p>
      <w:pPr>
        <w:spacing w:after="346"/>
      </w:pPr>
      <w:r>
        <w:rPr>
          <w:rFonts w:ascii="Georgia" w:hAnsi="Georgia" w:cs="Georgia"/>
          <w:sz w:val="34"/>
          <w:sz-cs w:val="34"/>
          <w:b/>
          <w:spacing w:val="0"/>
          <w:color w:val="151E39"/>
        </w:rPr>
        <w:t xml:space="preserve">6.1 Critical Vulnerabilities Past SLA</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Type:</w:t>
      </w:r>
      <w:r>
        <w:rPr>
          <w:rFonts w:ascii="Arial" w:hAnsi="Arial" w:cs="Arial"/>
          <w:sz w:val="29"/>
          <w:sz-cs w:val="29"/>
          <w:spacing w:val="0"/>
          <w:color w:val="0E121D"/>
        </w:rPr>
        <w:t xml:space="preserve"> KRI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Definition:</w:t>
      </w:r>
      <w:r>
        <w:rPr>
          <w:rFonts w:ascii="Arial" w:hAnsi="Arial" w:cs="Arial"/>
          <w:sz w:val="29"/>
          <w:sz-cs w:val="29"/>
          <w:spacing w:val="0"/>
          <w:color w:val="0E121D"/>
        </w:rPr>
        <w:t xml:space="preserve"> Number of critical vulnerabilities not remediated within the approved service-level target.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w:t>
      </w:r>
      <w:r>
        <w:rPr>
          <w:rFonts w:ascii="Arial" w:hAnsi="Arial" w:cs="Arial"/>
          <w:sz w:val="29"/>
          <w:sz-cs w:val="29"/>
          <w:spacing w:val="0"/>
          <w:color w:val="0E121D"/>
        </w:rPr>
        <w:t xml:space="preserve"> 0-5</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w:t>
      </w:r>
      <w:r>
        <w:rPr>
          <w:rFonts w:ascii="Arial" w:hAnsi="Arial" w:cs="Arial"/>
          <w:sz w:val="29"/>
          <w:sz-cs w:val="29"/>
          <w:spacing w:val="0"/>
          <w:color w:val="0E121D"/>
        </w:rPr>
        <w:t xml:space="preserve"> 6-10</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w:t>
      </w:r>
      <w:r>
        <w:rPr>
          <w:rFonts w:ascii="Arial" w:hAnsi="Arial" w:cs="Arial"/>
          <w:sz w:val="29"/>
          <w:sz-cs w:val="29"/>
          <w:spacing w:val="0"/>
          <w:color w:val="0E121D"/>
        </w:rPr>
        <w:t xml:space="preserve"> More than 10</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Board narrative focus:</w:t>
      </w:r>
      <w:r>
        <w:rPr>
          <w:rFonts w:ascii="Arial" w:hAnsi="Arial" w:cs="Arial"/>
          <w:sz w:val="29"/>
          <w:sz-cs w:val="29"/>
          <w:spacing w:val="0"/>
          <w:color w:val="0E121D"/>
        </w:rPr>
        <w:t xml:space="preserve"> Whether backlog growth reflects resource strain, poor asset visibility, or recurring exposure in critical systems.</w:t>
      </w:r>
    </w:p>
    <w:p>
      <w:pPr>
        <w:spacing w:after="346"/>
      </w:pPr>
      <w:r>
        <w:rPr>
          <w:rFonts w:ascii="Georgia" w:hAnsi="Georgia" w:cs="Georgia"/>
          <w:sz w:val="34"/>
          <w:sz-cs w:val="34"/>
          <w:b/>
          <w:spacing w:val="0"/>
          <w:color w:val="151E39"/>
        </w:rPr>
        <w:t xml:space="preserve">6.2 Privileged MFA Coverage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Type:</w:t>
      </w:r>
      <w:r>
        <w:rPr>
          <w:rFonts w:ascii="Arial" w:hAnsi="Arial" w:cs="Arial"/>
          <w:sz w:val="29"/>
          <w:sz-cs w:val="29"/>
          <w:spacing w:val="0"/>
          <w:color w:val="0E121D"/>
        </w:rPr>
        <w:t xml:space="preserve"> KPI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Definition:</w:t>
      </w:r>
      <w:r>
        <w:rPr>
          <w:rFonts w:ascii="Arial" w:hAnsi="Arial" w:cs="Arial"/>
          <w:sz w:val="29"/>
          <w:sz-cs w:val="29"/>
          <w:spacing w:val="0"/>
          <w:color w:val="0E121D"/>
        </w:rPr>
        <w:t xml:space="preserve"> Percentage of privileged accounts protected by multi-factor authentication.</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w:t>
      </w:r>
      <w:r>
        <w:rPr>
          <w:rFonts w:ascii="Arial" w:hAnsi="Arial" w:cs="Arial"/>
          <w:sz w:val="29"/>
          <w:sz-cs w:val="29"/>
          <w:spacing w:val="0"/>
          <w:color w:val="0E121D"/>
        </w:rPr>
        <w:t xml:space="preserve"> 98-100%</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w:t>
      </w:r>
      <w:r>
        <w:rPr>
          <w:rFonts w:ascii="Arial" w:hAnsi="Arial" w:cs="Arial"/>
          <w:sz w:val="29"/>
          <w:sz-cs w:val="29"/>
          <w:spacing w:val="0"/>
          <w:color w:val="0E121D"/>
        </w:rPr>
        <w:t xml:space="preserve"> 95-97%</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w:t>
      </w:r>
      <w:r>
        <w:rPr>
          <w:rFonts w:ascii="Arial" w:hAnsi="Arial" w:cs="Arial"/>
          <w:sz w:val="29"/>
          <w:sz-cs w:val="29"/>
          <w:spacing w:val="0"/>
          <w:color w:val="0E121D"/>
        </w:rPr>
        <w:t xml:space="preserve"> Below 95%</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Board narrative focus:</w:t>
      </w:r>
      <w:r>
        <w:rPr>
          <w:rFonts w:ascii="Arial" w:hAnsi="Arial" w:cs="Arial"/>
          <w:sz w:val="29"/>
          <w:sz-cs w:val="29"/>
          <w:spacing w:val="0"/>
          <w:color w:val="0E121D"/>
        </w:rPr>
        <w:t xml:space="preserve"> Whether exceptions remain and whether any high-risk admin access paths are still exposed.</w:t>
      </w:r>
    </w:p>
    <w:p>
      <w:pPr>
        <w:spacing w:after="346"/>
      </w:pPr>
      <w:r>
        <w:rPr>
          <w:rFonts w:ascii="Georgia" w:hAnsi="Georgia" w:cs="Georgia"/>
          <w:sz w:val="34"/>
          <w:sz-cs w:val="34"/>
          <w:b/>
          <w:spacing w:val="0"/>
          <w:color w:val="151E39"/>
        </w:rPr>
        <w:t xml:space="preserve">6.3 Open High-Risk Audit Findings</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Type:</w:t>
      </w:r>
      <w:r>
        <w:rPr>
          <w:rFonts w:ascii="Arial" w:hAnsi="Arial" w:cs="Arial"/>
          <w:sz w:val="29"/>
          <w:sz-cs w:val="29"/>
          <w:spacing w:val="0"/>
          <w:color w:val="0E121D"/>
        </w:rPr>
        <w:t xml:space="preserve"> KRI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Definition:</w:t>
      </w:r>
      <w:r>
        <w:rPr>
          <w:rFonts w:ascii="Arial" w:hAnsi="Arial" w:cs="Arial"/>
          <w:sz w:val="29"/>
          <w:sz-cs w:val="29"/>
          <w:spacing w:val="0"/>
          <w:color w:val="0E121D"/>
        </w:rPr>
        <w:t xml:space="preserve"> Count of unresolved audit, assessment, or exam issues rated high risk or equivalent.</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w:t>
      </w:r>
      <w:r>
        <w:rPr>
          <w:rFonts w:ascii="Arial" w:hAnsi="Arial" w:cs="Arial"/>
          <w:sz w:val="29"/>
          <w:sz-cs w:val="29"/>
          <w:spacing w:val="0"/>
          <w:color w:val="0E121D"/>
        </w:rPr>
        <w:t xml:space="preserve"> 0-2</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w:t>
      </w:r>
      <w:r>
        <w:rPr>
          <w:rFonts w:ascii="Arial" w:hAnsi="Arial" w:cs="Arial"/>
          <w:sz w:val="29"/>
          <w:sz-cs w:val="29"/>
          <w:spacing w:val="0"/>
          <w:color w:val="0E121D"/>
        </w:rPr>
        <w:t xml:space="preserve"> 3-5</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w:t>
      </w:r>
      <w:r>
        <w:rPr>
          <w:rFonts w:ascii="Arial" w:hAnsi="Arial" w:cs="Arial"/>
          <w:sz w:val="29"/>
          <w:sz-cs w:val="29"/>
          <w:spacing w:val="0"/>
          <w:color w:val="0E121D"/>
        </w:rPr>
        <w:t xml:space="preserve"> More than 5</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Board narrative focus:</w:t>
      </w:r>
      <w:r>
        <w:rPr>
          <w:rFonts w:ascii="Arial" w:hAnsi="Arial" w:cs="Arial"/>
          <w:sz w:val="29"/>
          <w:sz-cs w:val="29"/>
          <w:spacing w:val="0"/>
          <w:color w:val="0E121D"/>
        </w:rPr>
        <w:t xml:space="preserve"> Whether unresolved items indicate governance gaps, budget constraints, or ownership issues.</w:t>
      </w:r>
    </w:p>
    <w:p>
      <w:pPr>
        <w:spacing w:after="346"/>
      </w:pPr>
      <w:r>
        <w:rPr>
          <w:rFonts w:ascii="Georgia" w:hAnsi="Georgia" w:cs="Georgia"/>
          <w:sz w:val="34"/>
          <w:sz-cs w:val="34"/>
          <w:b/>
          <w:spacing w:val="0"/>
          <w:color w:val="151E39"/>
        </w:rPr>
        <w:t xml:space="preserve">6.4 Backup Recovery Test Success Rate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Type:</w:t>
      </w:r>
      <w:r>
        <w:rPr>
          <w:rFonts w:ascii="Arial" w:hAnsi="Arial" w:cs="Arial"/>
          <w:sz w:val="29"/>
          <w:sz-cs w:val="29"/>
          <w:spacing w:val="0"/>
          <w:color w:val="0E121D"/>
        </w:rPr>
        <w:t xml:space="preserve"> KPI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Definition:</w:t>
      </w:r>
      <w:r>
        <w:rPr>
          <w:rFonts w:ascii="Arial" w:hAnsi="Arial" w:cs="Arial"/>
          <w:sz w:val="29"/>
          <w:sz-cs w:val="29"/>
          <w:spacing w:val="0"/>
          <w:color w:val="0E121D"/>
        </w:rPr>
        <w:t xml:space="preserve"> Percentage of scheduled recovery tests for critical systems completed successfully.</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w:t>
      </w:r>
      <w:r>
        <w:rPr>
          <w:rFonts w:ascii="Arial" w:hAnsi="Arial" w:cs="Arial"/>
          <w:sz w:val="29"/>
          <w:sz-cs w:val="29"/>
          <w:spacing w:val="0"/>
          <w:color w:val="0E121D"/>
        </w:rPr>
        <w:t xml:space="preserve"> 95-100%</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w:t>
      </w:r>
      <w:r>
        <w:rPr>
          <w:rFonts w:ascii="Arial" w:hAnsi="Arial" w:cs="Arial"/>
          <w:sz w:val="29"/>
          <w:sz-cs w:val="29"/>
          <w:spacing w:val="0"/>
          <w:color w:val="0E121D"/>
        </w:rPr>
        <w:t xml:space="preserve"> 85-94%</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w:t>
      </w:r>
      <w:r>
        <w:rPr>
          <w:rFonts w:ascii="Arial" w:hAnsi="Arial" w:cs="Arial"/>
          <w:sz w:val="29"/>
          <w:sz-cs w:val="29"/>
          <w:spacing w:val="0"/>
          <w:color w:val="0E121D"/>
        </w:rPr>
        <w:t xml:space="preserve"> Below 85%</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Board narrative focus:</w:t>
      </w:r>
      <w:r>
        <w:rPr>
          <w:rFonts w:ascii="Arial" w:hAnsi="Arial" w:cs="Arial"/>
          <w:sz w:val="29"/>
          <w:sz-cs w:val="29"/>
          <w:spacing w:val="0"/>
          <w:color w:val="0E121D"/>
        </w:rPr>
        <w:t xml:space="preserve"> Whether resilience assumptions have been tested or only documented.</w:t>
      </w:r>
    </w:p>
    <w:p>
      <w:pPr>
        <w:spacing w:after="346"/>
      </w:pPr>
      <w:r>
        <w:rPr>
          <w:rFonts w:ascii="Georgia" w:hAnsi="Georgia" w:cs="Georgia"/>
          <w:sz w:val="34"/>
          <w:sz-cs w:val="34"/>
          <w:b/>
          <w:spacing w:val="0"/>
          <w:color w:val="151E39"/>
        </w:rPr>
        <w:t xml:space="preserve">6.5 Critical Vendors Without Current Review</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Type:</w:t>
      </w:r>
      <w:r>
        <w:rPr>
          <w:rFonts w:ascii="Arial" w:hAnsi="Arial" w:cs="Arial"/>
          <w:sz w:val="29"/>
          <w:sz-cs w:val="29"/>
          <w:spacing w:val="0"/>
          <w:color w:val="0E121D"/>
        </w:rPr>
        <w:t xml:space="preserve"> KRI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Definition:</w:t>
      </w:r>
      <w:r>
        <w:rPr>
          <w:rFonts w:ascii="Arial" w:hAnsi="Arial" w:cs="Arial"/>
          <w:sz w:val="29"/>
          <w:sz-cs w:val="29"/>
          <w:spacing w:val="0"/>
          <w:color w:val="0E121D"/>
        </w:rPr>
        <w:t xml:space="preserve"> Number of critical vendors lacking a current documented risk review within the approved review cycle.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w:t>
      </w:r>
      <w:r>
        <w:rPr>
          <w:rFonts w:ascii="Arial" w:hAnsi="Arial" w:cs="Arial"/>
          <w:sz w:val="29"/>
          <w:sz-cs w:val="29"/>
          <w:spacing w:val="0"/>
          <w:color w:val="0E121D"/>
        </w:rPr>
        <w:t xml:space="preserve"> 0</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w:t>
      </w:r>
      <w:r>
        <w:rPr>
          <w:rFonts w:ascii="Arial" w:hAnsi="Arial" w:cs="Arial"/>
          <w:sz w:val="29"/>
          <w:sz-cs w:val="29"/>
          <w:spacing w:val="0"/>
          <w:color w:val="0E121D"/>
        </w:rPr>
        <w:t xml:space="preserve"> 1-2</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w:t>
      </w:r>
      <w:r>
        <w:rPr>
          <w:rFonts w:ascii="Arial" w:hAnsi="Arial" w:cs="Arial"/>
          <w:sz w:val="29"/>
          <w:sz-cs w:val="29"/>
          <w:spacing w:val="0"/>
          <w:color w:val="0E121D"/>
        </w:rPr>
        <w:t xml:space="preserve"> More than 2</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Board narrative focus:</w:t>
      </w:r>
      <w:r>
        <w:rPr>
          <w:rFonts w:ascii="Arial" w:hAnsi="Arial" w:cs="Arial"/>
          <w:sz w:val="29"/>
          <w:sz-cs w:val="29"/>
          <w:spacing w:val="0"/>
          <w:color w:val="0E121D"/>
        </w:rPr>
        <w:t xml:space="preserve"> Whether external dependencies are being governed at the level expected for critical services.</w:t>
      </w:r>
    </w:p>
    <w:p>
      <w:pPr>
        <w:spacing w:after="346"/>
      </w:pPr>
      <w:r>
        <w:rPr>
          <w:rFonts w:ascii="Georgia" w:hAnsi="Georgia" w:cs="Georgia"/>
          <w:sz w:val="34"/>
          <w:sz-cs w:val="34"/>
          <w:b/>
          <w:spacing w:val="0"/>
          <w:color w:val="151E39"/>
        </w:rPr>
        <w:t xml:space="preserve">6.6 Phishing Failure Rate</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Type:</w:t>
      </w:r>
      <w:r>
        <w:rPr>
          <w:rFonts w:ascii="Arial" w:hAnsi="Arial" w:cs="Arial"/>
          <w:sz w:val="29"/>
          <w:sz-cs w:val="29"/>
          <w:spacing w:val="0"/>
          <w:color w:val="0E121D"/>
        </w:rPr>
        <w:t xml:space="preserve"> KRI</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Definition:</w:t>
      </w:r>
      <w:r>
        <w:rPr>
          <w:rFonts w:ascii="Arial" w:hAnsi="Arial" w:cs="Arial"/>
          <w:sz w:val="29"/>
          <w:sz-cs w:val="29"/>
          <w:spacing w:val="0"/>
          <w:color w:val="0E121D"/>
        </w:rPr>
        <w:t xml:space="preserve"> Percentage of users failing phishing simulations during the reporting period.</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Green:</w:t>
      </w:r>
      <w:r>
        <w:rPr>
          <w:rFonts w:ascii="Arial" w:hAnsi="Arial" w:cs="Arial"/>
          <w:sz w:val="29"/>
          <w:sz-cs w:val="29"/>
          <w:spacing w:val="0"/>
          <w:color w:val="0E121D"/>
        </w:rPr>
        <w:t xml:space="preserve"> Under 3%</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Yellow:</w:t>
      </w:r>
      <w:r>
        <w:rPr>
          <w:rFonts w:ascii="Arial" w:hAnsi="Arial" w:cs="Arial"/>
          <w:sz w:val="29"/>
          <w:sz-cs w:val="29"/>
          <w:spacing w:val="0"/>
          <w:color w:val="0E121D"/>
        </w:rPr>
        <w:t xml:space="preserve"> 3-7%</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Red:</w:t>
      </w:r>
      <w:r>
        <w:rPr>
          <w:rFonts w:ascii="Arial" w:hAnsi="Arial" w:cs="Arial"/>
          <w:sz w:val="29"/>
          <w:sz-cs w:val="29"/>
          <w:spacing w:val="0"/>
          <w:color w:val="0E121D"/>
        </w:rPr>
        <w:t xml:space="preserve"> Above 7%</w:t>
      </w:r>
    </w:p>
    <w:p>
      <w:pPr>
        <w:ind w:left="720" w:first-line="-720"/>
      </w:pPr>
      <w:r>
        <w:rPr>
          <w:rFonts w:ascii="Arial" w:hAnsi="Arial" w:cs="Arial"/>
          <w:sz w:val="29"/>
          <w:sz-cs w:val="29"/>
          <w:b/>
          <w:color w:val="0E121D"/>
        </w:rPr>
        <w:t xml:space="preserve"/>
        <w:tab/>
        <w:t xml:space="preserve">•</w:t>
        <w:tab/>
        <w:t xml:space="preserve"/>
      </w:r>
      <w:r>
        <w:rPr>
          <w:rFonts w:ascii="Arial" w:hAnsi="Arial" w:cs="Arial"/>
          <w:sz w:val="29"/>
          <w:sz-cs w:val="29"/>
          <w:b/>
          <w:spacing w:val="0"/>
          <w:color w:val="0E121D"/>
        </w:rPr>
        <w:t xml:space="preserve">Board narrative focus:</w:t>
      </w:r>
      <w:r>
        <w:rPr>
          <w:rFonts w:ascii="Arial" w:hAnsi="Arial" w:cs="Arial"/>
          <w:sz w:val="29"/>
          <w:sz-cs w:val="29"/>
          <w:spacing w:val="0"/>
          <w:color w:val="0E121D"/>
        </w:rPr>
        <w:t xml:space="preserve"> Whether user behavior risk is improving and whether targeted awareness action is needed.</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7. Example Quarterly Board Dashboard Layout</w:t>
      </w:r>
    </w:p>
    <w:p>
      <w:pPr>
        <w:spacing w:after="346"/>
      </w:pPr>
      <w:r>
        <w:rPr>
          <w:rFonts w:ascii="Georgia" w:hAnsi="Georgia" w:cs="Georgia"/>
          <w:sz w:val="34"/>
          <w:sz-cs w:val="34"/>
          <w:b/>
          <w:spacing w:val="0"/>
          <w:color w:val="151E39"/>
        </w:rPr>
        <w:t xml:space="preserve">Executive Summary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overall cyber risk status: Green / Yellow / Red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top 3 changes since last report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key decisions or approvals needed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notable incidents, exam matters, or vendor concerns</w:t>
      </w:r>
    </w:p>
    <w:p>
      <w:pPr>
        <w:spacing w:after="346"/>
      </w:pPr>
      <w:r>
        <w:rPr>
          <w:rFonts w:ascii="Georgia" w:hAnsi="Georgia" w:cs="Georgia"/>
          <w:sz w:val="34"/>
          <w:sz-cs w:val="34"/>
          <w:b/>
          <w:spacing w:val="0"/>
          <w:color w:val="151E39"/>
        </w:rPr>
        <w:t xml:space="preserve">Scorecard Table</w:t>
      </w:r>
    </w:p>
    <w:p>
      <w:pPr>
        <w:spacing w:after="293"/>
      </w:pPr>
      <w:r>
        <w:rPr>
          <w:rFonts w:ascii="Arial" w:hAnsi="Arial" w:cs="Arial"/>
          <w:sz w:val="29"/>
          <w:sz-cs w:val="29"/>
          <w:spacing w:val="0"/>
          <w:color w:val="0E121D"/>
        </w:rPr>
        <w:t xml:space="preserve">Include: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current value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threshold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prior quarter value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trend arrow</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one-line business interpretation</w:t>
      </w:r>
    </w:p>
    <w:p>
      <w:pPr>
        <w:spacing w:after="346"/>
      </w:pPr>
      <w:r>
        <w:rPr>
          <w:rFonts w:ascii="Georgia" w:hAnsi="Georgia" w:cs="Georgia"/>
          <w:sz w:val="34"/>
          <w:sz-cs w:val="34"/>
          <w:b/>
          <w:spacing w:val="0"/>
          <w:color w:val="151E39"/>
        </w:rPr>
        <w:t xml:space="preserve">Top Risks Requiring Attention</w:t>
      </w:r>
    </w:p>
    <w:p>
      <w:pPr>
        <w:spacing w:after="293"/>
      </w:pPr>
      <w:r>
        <w:rPr>
          <w:rFonts w:ascii="Arial" w:hAnsi="Arial" w:cs="Arial"/>
          <w:sz w:val="29"/>
          <w:sz-cs w:val="29"/>
          <w:spacing w:val="0"/>
          <w:color w:val="0E121D"/>
        </w:rPr>
        <w:t xml:space="preserve">For each item:</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risk statement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business impact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current mitigation status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target completion date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executive owner</w:t>
      </w:r>
    </w:p>
    <w:p>
      <w:pPr>
        <w:spacing w:after="346"/>
      </w:pPr>
      <w:r>
        <w:rPr>
          <w:rFonts w:ascii="Georgia" w:hAnsi="Georgia" w:cs="Georgia"/>
          <w:sz w:val="34"/>
          <w:sz-cs w:val="34"/>
          <w:b/>
          <w:spacing w:val="0"/>
          <w:color w:val="151E39"/>
        </w:rPr>
        <w:t xml:space="preserve">Appendix for Management Detail</w:t>
      </w:r>
    </w:p>
    <w:p>
      <w:pPr>
        <w:spacing w:after="293"/>
      </w:pPr>
      <w:r>
        <w:rPr>
          <w:rFonts w:ascii="Arial" w:hAnsi="Arial" w:cs="Arial"/>
          <w:sz w:val="29"/>
          <w:sz-cs w:val="29"/>
          <w:spacing w:val="0"/>
          <w:color w:val="0E121D"/>
        </w:rPr>
        <w:t xml:space="preserve">Optional drill-down sections: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vulnerability aging by asset class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incident volume by type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access review completion by department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third-party review backlog</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audit finding tracker</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8. Board Narrative Guidance</w:t>
      </w:r>
    </w:p>
    <w:p>
      <w:pPr>
        <w:spacing w:after="293"/>
      </w:pPr>
      <w:r>
        <w:rPr>
          <w:rFonts w:ascii="Arial" w:hAnsi="Arial" w:cs="Arial"/>
          <w:sz w:val="29"/>
          <w:sz-cs w:val="29"/>
          <w:spacing w:val="0"/>
          <w:color w:val="0E121D"/>
        </w:rPr>
        <w:t xml:space="preserve">When a metric turns yellow or red, include a short narrative that answers:</w:t>
      </w:r>
    </w:p>
    <w:p>
      <w:pPr>
        <w:ind w:left="720" w:first-line="-720"/>
      </w:pPr>
      <w:r>
        <w:rPr>
          <w:rFonts w:ascii="Arial" w:hAnsi="Arial" w:cs="Arial"/>
          <w:sz w:val="29"/>
          <w:sz-cs w:val="29"/>
          <w:color w:val="0E121D"/>
        </w:rPr>
        <w:t xml:space="preserve"/>
        <w:tab/>
        <w:t xml:space="preserve">1</w:t>
        <w:tab/>
        <w:t xml:space="preserve"/>
      </w:r>
      <w:r>
        <w:rPr>
          <w:rFonts w:ascii="Arial" w:hAnsi="Arial" w:cs="Arial"/>
          <w:sz w:val="29"/>
          <w:sz-cs w:val="29"/>
          <w:spacing w:val="0"/>
          <w:color w:val="0E121D"/>
        </w:rPr>
        <w:t xml:space="preserve">What changed?</w:t>
      </w:r>
    </w:p>
    <w:p>
      <w:pPr>
        <w:ind w:left="720" w:first-line="-720"/>
      </w:pPr>
      <w:r>
        <w:rPr>
          <w:rFonts w:ascii="Arial" w:hAnsi="Arial" w:cs="Arial"/>
          <w:sz w:val="29"/>
          <w:sz-cs w:val="29"/>
          <w:color w:val="0E121D"/>
        </w:rPr>
        <w:t xml:space="preserve"/>
        <w:tab/>
        <w:t xml:space="preserve">2</w:t>
        <w:tab/>
        <w:t xml:space="preserve"/>
      </w:r>
      <w:r>
        <w:rPr>
          <w:rFonts w:ascii="Arial" w:hAnsi="Arial" w:cs="Arial"/>
          <w:sz w:val="29"/>
          <w:sz-cs w:val="29"/>
          <w:spacing w:val="0"/>
          <w:color w:val="0E121D"/>
        </w:rPr>
        <w:t xml:space="preserve">Why did it change?</w:t>
      </w:r>
    </w:p>
    <w:p>
      <w:pPr>
        <w:ind w:left="720" w:first-line="-720"/>
      </w:pPr>
      <w:r>
        <w:rPr>
          <w:rFonts w:ascii="Arial" w:hAnsi="Arial" w:cs="Arial"/>
          <w:sz w:val="29"/>
          <w:sz-cs w:val="29"/>
          <w:color w:val="0E121D"/>
        </w:rPr>
        <w:t xml:space="preserve"/>
        <w:tab/>
        <w:t xml:space="preserve">3</w:t>
        <w:tab/>
        <w:t xml:space="preserve"/>
      </w:r>
      <w:r>
        <w:rPr>
          <w:rFonts w:ascii="Arial" w:hAnsi="Arial" w:cs="Arial"/>
          <w:sz w:val="29"/>
          <w:sz-cs w:val="29"/>
          <w:spacing w:val="0"/>
          <w:color w:val="0E121D"/>
        </w:rPr>
        <w:t xml:space="preserve">What is the business impact if it is not corrected?</w:t>
      </w:r>
    </w:p>
    <w:p>
      <w:pPr>
        <w:ind w:left="720" w:first-line="-720"/>
      </w:pPr>
      <w:r>
        <w:rPr>
          <w:rFonts w:ascii="Arial" w:hAnsi="Arial" w:cs="Arial"/>
          <w:sz w:val="29"/>
          <w:sz-cs w:val="29"/>
          <w:color w:val="0E121D"/>
        </w:rPr>
        <w:t xml:space="preserve"/>
        <w:tab/>
        <w:t xml:space="preserve">4</w:t>
        <w:tab/>
        <w:t xml:space="preserve"/>
      </w:r>
      <w:r>
        <w:rPr>
          <w:rFonts w:ascii="Arial" w:hAnsi="Arial" w:cs="Arial"/>
          <w:sz w:val="29"/>
          <w:sz-cs w:val="29"/>
          <w:spacing w:val="0"/>
          <w:color w:val="0E121D"/>
        </w:rPr>
        <w:t xml:space="preserve">What is management doing about it?</w:t>
      </w:r>
    </w:p>
    <w:p>
      <w:pPr>
        <w:ind w:left="720" w:first-line="-720"/>
      </w:pPr>
      <w:r>
        <w:rPr>
          <w:rFonts w:ascii="Arial" w:hAnsi="Arial" w:cs="Arial"/>
          <w:sz w:val="29"/>
          <w:sz-cs w:val="29"/>
          <w:color w:val="0E121D"/>
        </w:rPr>
        <w:t xml:space="preserve"/>
        <w:tab/>
        <w:t xml:space="preserve">5</w:t>
        <w:tab/>
        <w:t xml:space="preserve"/>
      </w:r>
      <w:r>
        <w:rPr>
          <w:rFonts w:ascii="Arial" w:hAnsi="Arial" w:cs="Arial"/>
          <w:sz w:val="29"/>
          <w:sz-cs w:val="29"/>
          <w:spacing w:val="0"/>
          <w:color w:val="0E121D"/>
        </w:rPr>
        <w:t xml:space="preserve">When should the board expect the issue to return to tolerance?</w:t>
      </w:r>
    </w:p>
    <w:p>
      <w:pPr>
        <w:ind w:left="720" w:first-line="-720"/>
      </w:pPr>
      <w:r>
        <w:rPr>
          <w:rFonts w:ascii="Arial" w:hAnsi="Arial" w:cs="Arial"/>
          <w:sz w:val="29"/>
          <w:sz-cs w:val="29"/>
          <w:color w:val="0E121D"/>
        </w:rPr>
        <w:t xml:space="preserve"/>
        <w:tab/>
        <w:t xml:space="preserve">6</w:t>
        <w:tab/>
        <w:t xml:space="preserve"/>
      </w:r>
      <w:r>
        <w:rPr>
          <w:rFonts w:ascii="Arial" w:hAnsi="Arial" w:cs="Arial"/>
          <w:sz w:val="29"/>
          <w:sz-cs w:val="29"/>
          <w:spacing w:val="0"/>
          <w:color w:val="0E121D"/>
        </w:rPr>
        <w:t xml:space="preserve">Does management need board support, funding, or a formal risk acceptance decision?</w:t>
      </w:r>
    </w:p>
    <w:p>
      <w:pPr>
        <w:spacing w:after="293"/>
      </w:pPr>
      <w:r>
        <w:rPr>
          <w:rFonts w:ascii="Arial" w:hAnsi="Arial" w:cs="Arial"/>
          <w:sz w:val="29"/>
          <w:sz-cs w:val="29"/>
          <w:spacing w:val="0"/>
          <w:color w:val="0E121D"/>
        </w:rPr>
        <w:t xml:space="preserve">Avoid purely technical phrasing where possible. Translate the issue into business effect, such as: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greater operational disruption risk</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increased regulatory or exam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higher chance of customer impact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extended recovery timeline in a disruption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reduced confidence in control execution</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9. Common Reporting Mistakes to Avoid</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reporting too many metrics at board level</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showing raw counts without thresholds or trend context</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mixing technical activity data with business-risk discussion without interpretation</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reporting only positive control performance and not current exposure</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using inconsistent definitions from quarter to quarter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omitting ownership and remediation dates for red metrics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treating every metric as equally important regardless of business criticality</w:t>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10. Simple Scorecard Worksheet Template</w:t>
      </w:r>
    </w:p>
    <w:p>
      <w:pPr/>
      <w:r>
        <w:rPr>
          <w:rFonts w:ascii="Arial" w:hAnsi="Arial" w:cs="Arial"/>
          <w:sz w:val="29"/>
          <w:sz-cs w:val="29"/>
          <w:spacing w:val="0"/>
          <w:color w:val="0E121D"/>
        </w:rPr>
        <w:t xml:space="preserve">Metric</w:t>
      </w:r>
    </w:p>
    <w:p>
      <w:pPr/>
      <w:r>
        <w:rPr>
          <w:rFonts w:ascii="Arial" w:hAnsi="Arial" w:cs="Arial"/>
          <w:sz w:val="29"/>
          <w:sz-cs w:val="29"/>
          <w:spacing w:val="0"/>
          <w:color w:val="0E121D"/>
        </w:rPr>
        <w:t xml:space="preserve">Type</w:t>
      </w:r>
    </w:p>
    <w:p>
      <w:pPr/>
      <w:r>
        <w:rPr>
          <w:rFonts w:ascii="Arial" w:hAnsi="Arial" w:cs="Arial"/>
          <w:sz w:val="29"/>
          <w:sz-cs w:val="29"/>
          <w:spacing w:val="0"/>
          <w:color w:val="0E121D"/>
        </w:rPr>
        <w:t xml:space="preserve">Green Threshold</w:t>
      </w:r>
    </w:p>
    <w:p>
      <w:pPr/>
      <w:r>
        <w:rPr>
          <w:rFonts w:ascii="Arial" w:hAnsi="Arial" w:cs="Arial"/>
          <w:sz w:val="29"/>
          <w:sz-cs w:val="29"/>
          <w:spacing w:val="0"/>
          <w:color w:val="0E121D"/>
        </w:rPr>
        <w:t xml:space="preserve">Yellow Threshold</w:t>
      </w:r>
    </w:p>
    <w:p>
      <w:pPr/>
      <w:r>
        <w:rPr>
          <w:rFonts w:ascii="Arial" w:hAnsi="Arial" w:cs="Arial"/>
          <w:sz w:val="29"/>
          <w:sz-cs w:val="29"/>
          <w:spacing w:val="0"/>
          <w:color w:val="0E121D"/>
        </w:rPr>
        <w:t xml:space="preserve">Red Threshold</w:t>
      </w:r>
    </w:p>
    <w:p>
      <w:pPr/>
      <w:r>
        <w:rPr>
          <w:rFonts w:ascii="Arial" w:hAnsi="Arial" w:cs="Arial"/>
          <w:sz w:val="29"/>
          <w:sz-cs w:val="29"/>
          <w:spacing w:val="0"/>
          <w:color w:val="0E121D"/>
        </w:rPr>
        <w:t xml:space="preserve">Current</w:t>
      </w:r>
    </w:p>
    <w:p>
      <w:pPr/>
      <w:r>
        <w:rPr>
          <w:rFonts w:ascii="Arial" w:hAnsi="Arial" w:cs="Arial"/>
          <w:sz w:val="29"/>
          <w:sz-cs w:val="29"/>
          <w:spacing w:val="0"/>
          <w:color w:val="0E121D"/>
        </w:rPr>
        <w:t xml:space="preserve">Prior</w:t>
      </w:r>
    </w:p>
    <w:p>
      <w:pPr/>
      <w:r>
        <w:rPr>
          <w:rFonts w:ascii="Arial" w:hAnsi="Arial" w:cs="Arial"/>
          <w:sz w:val="29"/>
          <w:sz-cs w:val="29"/>
          <w:spacing w:val="0"/>
          <w:color w:val="0E121D"/>
        </w:rPr>
        <w:t xml:space="preserve">Trend</w:t>
      </w:r>
    </w:p>
    <w:p>
      <w:pPr/>
      <w:r>
        <w:rPr>
          <w:rFonts w:ascii="Arial" w:hAnsi="Arial" w:cs="Arial"/>
          <w:sz w:val="29"/>
          <w:sz-cs w:val="29"/>
          <w:spacing w:val="0"/>
          <w:color w:val="0E121D"/>
        </w:rPr>
        <w:t xml:space="preserve">Owner</w:t>
      </w:r>
    </w:p>
    <w:p>
      <w:pPr/>
      <w:r>
        <w:rPr>
          <w:rFonts w:ascii="Arial" w:hAnsi="Arial" w:cs="Arial"/>
          <w:sz w:val="29"/>
          <w:sz-cs w:val="29"/>
          <w:spacing w:val="0"/>
          <w:color w:val="0E121D"/>
        </w:rPr>
        <w:t xml:space="preserve">Action Needed</w:t>
      </w:r>
    </w:p>
    <w:p>
      <w:pPr/>
      <w:r>
        <w:rPr>
          <w:rFonts w:ascii="Arial" w:hAnsi="Arial" w:cs="Arial"/>
          <w:sz w:val="29"/>
          <w:sz-cs w:val="29"/>
          <w:spacing w:val="0"/>
          <w:color w:val="0E121D"/>
        </w:rPr>
        <w:t xml:space="preserve">Critical vulnerabilities past SLA</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0-5</w:t>
      </w:r>
    </w:p>
    <w:p>
      <w:pPr/>
      <w:r>
        <w:rPr>
          <w:rFonts w:ascii="Arial" w:hAnsi="Arial" w:cs="Arial"/>
          <w:sz w:val="29"/>
          <w:sz-cs w:val="29"/>
          <w:spacing w:val="0"/>
          <w:color w:val="0E121D"/>
        </w:rPr>
        <w:t xml:space="preserve">6-10</w:t>
      </w:r>
    </w:p>
    <w:p>
      <w:pPr/>
      <w:r>
        <w:rPr>
          <w:rFonts w:ascii="Arial" w:hAnsi="Arial" w:cs="Arial"/>
          <w:sz w:val="29"/>
          <w:sz-cs w:val="29"/>
          <w:spacing w:val="0"/>
          <w:color w:val="0E121D"/>
        </w:rPr>
        <w:t xml:space="preserve">&gt;10</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Privileged MFA coverage</w:t>
      </w:r>
    </w:p>
    <w:p>
      <w:pPr/>
      <w:r>
        <w:rPr>
          <w:rFonts w:ascii="Arial" w:hAnsi="Arial" w:cs="Arial"/>
          <w:sz w:val="29"/>
          <w:sz-cs w:val="29"/>
          <w:spacing w:val="0"/>
          <w:color w:val="0E121D"/>
        </w:rPr>
        <w:t xml:space="preserve">KPI</w:t>
      </w:r>
    </w:p>
    <w:p>
      <w:pPr/>
      <w:r>
        <w:rPr>
          <w:rFonts w:ascii="Arial" w:hAnsi="Arial" w:cs="Arial"/>
          <w:sz w:val="29"/>
          <w:sz-cs w:val="29"/>
          <w:spacing w:val="0"/>
          <w:color w:val="0E121D"/>
        </w:rPr>
        <w:t xml:space="preserve">98-100%</w:t>
      </w:r>
    </w:p>
    <w:p>
      <w:pPr/>
      <w:r>
        <w:rPr>
          <w:rFonts w:ascii="Arial" w:hAnsi="Arial" w:cs="Arial"/>
          <w:sz w:val="29"/>
          <w:sz-cs w:val="29"/>
          <w:spacing w:val="0"/>
          <w:color w:val="0E121D"/>
        </w:rPr>
        <w:t xml:space="preserve">95-97%</w:t>
      </w:r>
    </w:p>
    <w:p>
      <w:pPr/>
      <w:r>
        <w:rPr>
          <w:rFonts w:ascii="Arial" w:hAnsi="Arial" w:cs="Arial"/>
          <w:sz w:val="29"/>
          <w:sz-cs w:val="29"/>
          <w:spacing w:val="0"/>
          <w:color w:val="0E121D"/>
        </w:rPr>
        <w:t xml:space="preserve">&lt;95%</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Open high-risk findings</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0-2</w:t>
      </w:r>
    </w:p>
    <w:p>
      <w:pPr/>
      <w:r>
        <w:rPr>
          <w:rFonts w:ascii="Arial" w:hAnsi="Arial" w:cs="Arial"/>
          <w:sz w:val="29"/>
          <w:sz-cs w:val="29"/>
          <w:spacing w:val="0"/>
          <w:color w:val="0E121D"/>
        </w:rPr>
        <w:t xml:space="preserve">3-5</w:t>
      </w:r>
    </w:p>
    <w:p>
      <w:pPr/>
      <w:r>
        <w:rPr>
          <w:rFonts w:ascii="Arial" w:hAnsi="Arial" w:cs="Arial"/>
          <w:sz w:val="29"/>
          <w:sz-cs w:val="29"/>
          <w:spacing w:val="0"/>
          <w:color w:val="0E121D"/>
        </w:rPr>
        <w:t xml:space="preserve">&gt;5</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Recovery test success</w:t>
      </w:r>
    </w:p>
    <w:p>
      <w:pPr/>
      <w:r>
        <w:rPr>
          <w:rFonts w:ascii="Arial" w:hAnsi="Arial" w:cs="Arial"/>
          <w:sz w:val="29"/>
          <w:sz-cs w:val="29"/>
          <w:spacing w:val="0"/>
          <w:color w:val="0E121D"/>
        </w:rPr>
        <w:t xml:space="preserve">KPI</w:t>
      </w:r>
    </w:p>
    <w:p>
      <w:pPr/>
      <w:r>
        <w:rPr>
          <w:rFonts w:ascii="Arial" w:hAnsi="Arial" w:cs="Arial"/>
          <w:sz w:val="29"/>
          <w:sz-cs w:val="29"/>
          <w:spacing w:val="0"/>
          <w:color w:val="0E121D"/>
        </w:rPr>
        <w:t xml:space="preserve">95-100%</w:t>
      </w:r>
    </w:p>
    <w:p>
      <w:pPr/>
      <w:r>
        <w:rPr>
          <w:rFonts w:ascii="Arial" w:hAnsi="Arial" w:cs="Arial"/>
          <w:sz w:val="29"/>
          <w:sz-cs w:val="29"/>
          <w:spacing w:val="0"/>
          <w:color w:val="0E121D"/>
        </w:rPr>
        <w:t xml:space="preserve">85-94%</w:t>
      </w:r>
    </w:p>
    <w:p>
      <w:pPr/>
      <w:r>
        <w:rPr>
          <w:rFonts w:ascii="Arial" w:hAnsi="Arial" w:cs="Arial"/>
          <w:sz w:val="29"/>
          <w:sz-cs w:val="29"/>
          <w:spacing w:val="0"/>
          <w:color w:val="0E121D"/>
        </w:rPr>
        <w:t xml:space="preserve">&lt;85%</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Critical vendors without review</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0</w:t>
      </w:r>
    </w:p>
    <w:p>
      <w:pPr/>
      <w:r>
        <w:rPr>
          <w:rFonts w:ascii="Arial" w:hAnsi="Arial" w:cs="Arial"/>
          <w:sz w:val="29"/>
          <w:sz-cs w:val="29"/>
          <w:spacing w:val="0"/>
          <w:color w:val="0E121D"/>
        </w:rPr>
        <w:t xml:space="preserve">1-2</w:t>
      </w:r>
    </w:p>
    <w:p>
      <w:pPr/>
      <w:r>
        <w:rPr>
          <w:rFonts w:ascii="Arial" w:hAnsi="Arial" w:cs="Arial"/>
          <w:sz w:val="29"/>
          <w:sz-cs w:val="29"/>
          <w:spacing w:val="0"/>
          <w:color w:val="0E121D"/>
        </w:rPr>
        <w:t xml:space="preserve">&gt;2</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Phishing failure rate</w:t>
      </w:r>
    </w:p>
    <w:p>
      <w:pPr/>
      <w:r>
        <w:rPr>
          <w:rFonts w:ascii="Arial" w:hAnsi="Arial" w:cs="Arial"/>
          <w:sz w:val="29"/>
          <w:sz-cs w:val="29"/>
          <w:spacing w:val="0"/>
          <w:color w:val="0E121D"/>
        </w:rPr>
        <w:t xml:space="preserve">KRI</w:t>
      </w:r>
    </w:p>
    <w:p>
      <w:pPr/>
      <w:r>
        <w:rPr>
          <w:rFonts w:ascii="Arial" w:hAnsi="Arial" w:cs="Arial"/>
          <w:sz w:val="29"/>
          <w:sz-cs w:val="29"/>
          <w:spacing w:val="0"/>
          <w:color w:val="0E121D"/>
        </w:rPr>
        <w:t xml:space="preserve">&lt;3%</w:t>
      </w:r>
    </w:p>
    <w:p>
      <w:pPr/>
      <w:r>
        <w:rPr>
          <w:rFonts w:ascii="Arial" w:hAnsi="Arial" w:cs="Arial"/>
          <w:sz w:val="29"/>
          <w:sz-cs w:val="29"/>
          <w:spacing w:val="0"/>
          <w:color w:val="0E121D"/>
        </w:rPr>
        <w:t xml:space="preserve">3-7%</w:t>
      </w:r>
    </w:p>
    <w:p>
      <w:pPr/>
      <w:r>
        <w:rPr>
          <w:rFonts w:ascii="Arial" w:hAnsi="Arial" w:cs="Arial"/>
          <w:sz w:val="29"/>
          <w:sz-cs w:val="29"/>
          <w:spacing w:val="0"/>
          <w:color w:val="0E121D"/>
        </w:rPr>
        <w:t xml:space="preserve">&gt;7%</w:t>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r>
        <w:rPr>
          <w:rFonts w:ascii="Arial" w:hAnsi="Arial" w:cs="Arial"/>
          <w:sz w:val="29"/>
          <w:sz-cs w:val="29"/>
          <w:spacing w:val="0"/>
          <w:color w:val="0E121D"/>
        </w:rPr>
        <w:t xml:space="preserve"/>
      </w:r>
    </w:p>
    <w:p>
      <w:pPr>
        <w:spacing w:after="293"/>
      </w:pPr>
      <w:r>
        <w:rPr>
          <w:rFonts w:ascii="Arial" w:hAnsi="Arial" w:cs="Arial"/>
          <w:sz w:val="29"/>
          <w:sz-cs w:val="29"/>
          <w:spacing w:val="0"/>
          <w:color w:val="0E121D"/>
        </w:rPr>
        <w:t xml:space="preserve">---</w:t>
      </w:r>
    </w:p>
    <w:p>
      <w:pPr>
        <w:spacing w:after="354"/>
      </w:pPr>
      <w:r>
        <w:rPr>
          <w:rFonts w:ascii="Georgia" w:hAnsi="Georgia" w:cs="Georgia"/>
          <w:sz w:val="42"/>
          <w:sz-cs w:val="42"/>
          <w:b/>
          <w:spacing w:val="0"/>
          <w:color w:val="151E39"/>
        </w:rPr>
        <w:t xml:space="preserve">11. Implementation Notes for Secure Cyber Insight</w:t>
      </w:r>
    </w:p>
    <w:p>
      <w:pPr>
        <w:spacing w:after="293"/>
      </w:pPr>
      <w:r>
        <w:rPr>
          <w:rFonts w:ascii="Arial" w:hAnsi="Arial" w:cs="Arial"/>
          <w:sz w:val="29"/>
          <w:sz-cs w:val="29"/>
          <w:spacing w:val="0"/>
          <w:color w:val="0E121D"/>
        </w:rPr>
        <w:t xml:space="preserve">If Secure Cyber Insight publishes this as a downloadable resource, consider pairing it with:</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one-page explainer on KPI vs KRI for executives</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sample quarterly board report cover memo</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board-ready cyber risk glossary</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an editable spreadsheet version for client use later</w:t>
      </w:r>
    </w:p>
    <w:p>
      <w:pPr>
        <w:ind w:left="720" w:first-line="-720"/>
      </w:pPr>
      <w:r>
        <w:rPr>
          <w:rFonts w:ascii="Arial" w:hAnsi="Arial" w:cs="Arial"/>
          <w:sz w:val="29"/>
          <w:sz-cs w:val="29"/>
          <w:color w:val="0E121D"/>
        </w:rPr>
        <w:t xml:space="preserve"/>
        <w:tab/>
        <w:t xml:space="preserve">•</w:t>
        <w:tab/>
        <w:t xml:space="preserve"/>
      </w:r>
      <w:r>
        <w:rPr>
          <w:rFonts w:ascii="Arial" w:hAnsi="Arial" w:cs="Arial"/>
          <w:sz w:val="29"/>
          <w:sz-cs w:val="29"/>
          <w:spacing w:val="0"/>
          <w:color w:val="0E121D"/>
        </w:rPr>
        <w:t xml:space="preserve">a disclaimer aligned with the site’s broader documentation package</w:t>
      </w:r>
    </w:p>
    <w:sectPr w:rsidR="00A71822">
      <w:headerReference w:type="default" r:id="rId7"/>
      <w:footerReference w:type="default" r:id="rId8"/>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22ED2" w14:textId="77777777" w:rsidR="003B7F99" w:rsidRDefault="003B7F99" w:rsidP="00372923">
      <w:pPr>
        <w:spacing w:after="0" w:line="240" w:lineRule="auto"/>
      </w:pPr>
      <w:r>
        <w:separator/>
      </w:r>
    </w:p>
  </w:endnote>
  <w:endnote w:type="continuationSeparator" w:id="0">
    <w:p w14:paraId="156D6524" w14:textId="77777777" w:rsidR="003B7F99" w:rsidRDefault="003B7F99" w:rsidP="00372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736EB" w14:textId="77777777" w:rsidR="00372923" w:rsidRPr="00372923" w:rsidRDefault="00372923" w:rsidP="00372923">
    <w:pPr>
      <w:spacing w:after="120"/>
      <w:rPr>
        <w:b/>
        <w:bCs/>
        <w:i/>
        <w:iCs/>
      </w:rPr>
    </w:pPr>
    <w:r w:rsidRPr="00372923">
      <w:rPr>
        <w:rFonts w:ascii="Arial" w:hAnsi="Arial" w:cs="Arial"/>
        <w:b/>
        <w:bCs/>
        <w:i/>
        <w:iCs/>
        <w:color w:val="0D1B2A"/>
        <w:sz w:val="22"/>
      </w:rPr>
      <w:t>Template only: this document requires customization, validation, and approval before use.</w:t>
    </w:r>
  </w:p>
  <w:p w14:paraId="23DCCFD3" w14:textId="77777777" w:rsidR="00372923" w:rsidRDefault="00372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EB018" w14:textId="77777777" w:rsidR="003B7F99" w:rsidRDefault="003B7F99" w:rsidP="00372923">
      <w:pPr>
        <w:spacing w:after="0" w:line="240" w:lineRule="auto"/>
      </w:pPr>
      <w:r>
        <w:separator/>
      </w:r>
    </w:p>
  </w:footnote>
  <w:footnote w:type="continuationSeparator" w:id="0">
    <w:p w14:paraId="18BB6DFD" w14:textId="77777777" w:rsidR="003B7F99" w:rsidRDefault="003B7F99" w:rsidP="00372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F7ED5" w14:textId="054D0429" w:rsidR="00372923" w:rsidRDefault="009214C1" w:rsidP="009214C1">
    <w:pPr>
      <w:pStyle w:val="Heading1"/>
      <w:jc w:val="right"/>
    </w:pPr>
    <w:r w:rsidRPr="009214C1">
      <w:rPr>
        <w:noProof/>
      </w:rPr>
      <w:drawing>
        <wp:anchor distT="0" distB="0" distL="114300" distR="114300" simplePos="0" relativeHeight="251658240" behindDoc="0" locked="0" layoutInCell="1" allowOverlap="1" wp14:anchorId="2753E83F" wp14:editId="26479961">
          <wp:simplePos x="0" y="0"/>
          <wp:positionH relativeFrom="margin">
            <wp:posOffset>-343535</wp:posOffset>
          </wp:positionH>
          <wp:positionV relativeFrom="margin">
            <wp:posOffset>-276755</wp:posOffset>
          </wp:positionV>
          <wp:extent cx="1834973" cy="217805"/>
          <wp:effectExtent l="0" t="0" r="0" b="0"/>
          <wp:wrapSquare wrapText="bothSides"/>
          <wp:docPr id="13418300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830063" name=""/>
                  <pic:cNvPicPr/>
                </pic:nvPicPr>
                <pic:blipFill>
                  <a:blip r:embed="rId1">
                    <a:extLst>
                      <a:ext uri="{28A0092B-C50C-407E-A947-70E740481C1C}">
                        <a14:useLocalDpi xmlns:a14="http://schemas.microsoft.com/office/drawing/2010/main" val="0"/>
                      </a:ext>
                    </a:extLst>
                  </a:blip>
                  <a:stretch>
                    <a:fillRect/>
                  </a:stretch>
                </pic:blipFill>
                <pic:spPr>
                  <a:xfrm>
                    <a:off x="0" y="0"/>
                    <a:ext cx="1834973" cy="217805"/>
                  </a:xfrm>
                  <a:prstGeom prst="rect">
                    <a:avLst/>
                  </a:prstGeom>
                </pic:spPr>
              </pic:pic>
            </a:graphicData>
          </a:graphic>
        </wp:anchor>
      </w:drawing>
    </w:r>
    <w:r>
      <w:t>Sample Document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822"/>
    <w:rsid w:val="000050A2"/>
    <w:rsid w:val="0030020E"/>
    <w:rsid w:val="00372923"/>
    <w:rsid w:val="003B7F99"/>
    <w:rsid w:val="005312C0"/>
    <w:rsid w:val="006B64E8"/>
    <w:rsid w:val="00850C50"/>
    <w:rsid w:val="009214C1"/>
    <w:rsid w:val="00A71822"/>
    <w:rsid w:val="00AE40EB"/>
    <w:rsid w:val="00F879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05162"/>
  <w15:docId w15:val="{11506B26-AEFD-7343-867B-D561DF513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4C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29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2923"/>
  </w:style>
  <w:style w:type="paragraph" w:styleId="Footer">
    <w:name w:val="footer"/>
    <w:basedOn w:val="Normal"/>
    <w:link w:val="FooterChar"/>
    <w:uiPriority w:val="99"/>
    <w:unhideWhenUsed/>
    <w:rsid w:val="003729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2923"/>
  </w:style>
  <w:style w:type="character" w:customStyle="1" w:styleId="Heading1Char">
    <w:name w:val="Heading 1 Char"/>
    <w:basedOn w:val="DefaultParagraphFont"/>
    <w:link w:val="Heading1"/>
    <w:uiPriority w:val="9"/>
    <w:rsid w:val="009214C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CocoaOOXMLWriter/2685.5</generator>
</meta>
</file>

<file path=customXml/itemProps1.xml><?xml version="1.0" encoding="utf-8"?>
<ds:datastoreItem xmlns:ds="http://schemas.openxmlformats.org/officeDocument/2006/customXml" ds:itemID="{A4B1F1FC-DB82-9342-97E7-8BFBC053027C}">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2587</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 Hill</cp:lastModifiedBy>
  <cp:revision>2</cp:revision>
  <dcterms:created xsi:type="dcterms:W3CDTF">2026-04-23T12:52:00Z</dcterms:created>
  <dcterms:modified xsi:type="dcterms:W3CDTF">2026-04-23T12:52:00Z</dcterms:modified>
</cp:coreProperties>
</file>